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533EE3" w14:textId="77777777" w:rsidR="00906349" w:rsidRDefault="00000000">
      <w:pPr>
        <w:spacing w:after="0" w:line="259" w:lineRule="auto"/>
        <w:ind w:left="45" w:firstLine="0"/>
        <w:jc w:val="center"/>
      </w:pPr>
      <w:r>
        <w:rPr>
          <w:noProof/>
        </w:rPr>
        <w:drawing>
          <wp:inline distT="0" distB="0" distL="0" distR="0" wp14:anchorId="1A628529" wp14:editId="509B43BF">
            <wp:extent cx="923925" cy="866775"/>
            <wp:effectExtent l="0" t="0" r="0" b="0"/>
            <wp:docPr id="101" name="Picture 101"/>
            <wp:cNvGraphicFramePr/>
            <a:graphic xmlns:a="http://schemas.openxmlformats.org/drawingml/2006/main">
              <a:graphicData uri="http://schemas.openxmlformats.org/drawingml/2006/picture">
                <pic:pic xmlns:pic="http://schemas.openxmlformats.org/drawingml/2006/picture">
                  <pic:nvPicPr>
                    <pic:cNvPr id="101" name="Picture 101"/>
                    <pic:cNvPicPr/>
                  </pic:nvPicPr>
                  <pic:blipFill>
                    <a:blip r:embed="rId7"/>
                    <a:stretch>
                      <a:fillRect/>
                    </a:stretch>
                  </pic:blipFill>
                  <pic:spPr>
                    <a:xfrm>
                      <a:off x="0" y="0"/>
                      <a:ext cx="923925" cy="866775"/>
                    </a:xfrm>
                    <a:prstGeom prst="rect">
                      <a:avLst/>
                    </a:prstGeom>
                  </pic:spPr>
                </pic:pic>
              </a:graphicData>
            </a:graphic>
          </wp:inline>
        </w:drawing>
      </w:r>
      <w:r>
        <w:rPr>
          <w:b/>
        </w:rPr>
        <w:t xml:space="preserve"> </w:t>
      </w:r>
    </w:p>
    <w:p w14:paraId="67A080C6" w14:textId="77777777" w:rsidR="00906349" w:rsidRDefault="00000000">
      <w:pPr>
        <w:spacing w:after="0" w:line="259" w:lineRule="auto"/>
        <w:ind w:left="48" w:firstLine="0"/>
        <w:jc w:val="center"/>
      </w:pPr>
      <w:r>
        <w:rPr>
          <w:b/>
        </w:rPr>
        <w:t xml:space="preserve"> </w:t>
      </w:r>
    </w:p>
    <w:p w14:paraId="137924F1" w14:textId="77777777" w:rsidR="00906349" w:rsidRDefault="00000000">
      <w:pPr>
        <w:spacing w:after="50" w:line="259" w:lineRule="auto"/>
        <w:ind w:left="48" w:firstLine="0"/>
        <w:jc w:val="center"/>
      </w:pPr>
      <w:r>
        <w:rPr>
          <w:b/>
        </w:rPr>
        <w:t xml:space="preserve"> </w:t>
      </w:r>
    </w:p>
    <w:p w14:paraId="298AF271" w14:textId="77777777" w:rsidR="00906349" w:rsidRDefault="00000000">
      <w:pPr>
        <w:spacing w:after="0" w:line="259" w:lineRule="auto"/>
        <w:ind w:left="1325" w:firstLine="0"/>
        <w:jc w:val="left"/>
      </w:pPr>
      <w:r>
        <w:rPr>
          <w:b/>
          <w:sz w:val="32"/>
        </w:rPr>
        <w:t xml:space="preserve">MIEJSKA GOSPODARKA KOMUNALNA Sp. z O.O. </w:t>
      </w:r>
    </w:p>
    <w:p w14:paraId="52839811" w14:textId="77777777" w:rsidR="00906349" w:rsidRDefault="00000000">
      <w:pPr>
        <w:spacing w:after="0" w:line="259" w:lineRule="auto"/>
        <w:ind w:left="2643" w:firstLine="0"/>
        <w:jc w:val="left"/>
      </w:pPr>
      <w:r>
        <w:rPr>
          <w:b/>
          <w:sz w:val="32"/>
        </w:rPr>
        <w:t>56-400 Oleśnica, ul. 11 Listopada 17</w:t>
      </w:r>
      <w:r>
        <w:rPr>
          <w:sz w:val="32"/>
        </w:rPr>
        <w:t xml:space="preserve"> </w:t>
      </w:r>
    </w:p>
    <w:p w14:paraId="1D6D94CD" w14:textId="77777777" w:rsidR="00906349" w:rsidRDefault="00000000">
      <w:pPr>
        <w:spacing w:after="56" w:line="259" w:lineRule="auto"/>
        <w:ind w:left="0" w:firstLine="0"/>
        <w:jc w:val="left"/>
      </w:pPr>
      <w:r>
        <w:t xml:space="preserve"> </w:t>
      </w:r>
    </w:p>
    <w:p w14:paraId="0FF24109" w14:textId="77777777" w:rsidR="00906349" w:rsidRDefault="00000000">
      <w:pPr>
        <w:spacing w:after="0" w:line="259" w:lineRule="auto"/>
        <w:ind w:left="0" w:right="15" w:firstLine="0"/>
        <w:jc w:val="center"/>
      </w:pPr>
      <w:r>
        <w:rPr>
          <w:b/>
        </w:rPr>
        <w:t xml:space="preserve">Numer postępowania: </w:t>
      </w:r>
      <w:r>
        <w:rPr>
          <w:b/>
          <w:sz w:val="30"/>
        </w:rPr>
        <w:t>TC/21/ZS/2025</w:t>
      </w:r>
      <w:r>
        <w:rPr>
          <w:b/>
        </w:rPr>
        <w:t xml:space="preserve"> </w:t>
      </w:r>
    </w:p>
    <w:p w14:paraId="5BB5B176" w14:textId="77777777" w:rsidR="00906349" w:rsidRDefault="00000000">
      <w:pPr>
        <w:spacing w:after="0" w:line="259" w:lineRule="auto"/>
        <w:ind w:left="0" w:firstLine="0"/>
        <w:jc w:val="left"/>
      </w:pPr>
      <w:r>
        <w:rPr>
          <w:b/>
        </w:rPr>
        <w:t xml:space="preserve"> </w:t>
      </w:r>
    </w:p>
    <w:p w14:paraId="6465E8BC" w14:textId="77777777" w:rsidR="00906349" w:rsidRDefault="00000000">
      <w:pPr>
        <w:spacing w:after="124" w:line="259" w:lineRule="auto"/>
        <w:ind w:left="0" w:firstLine="0"/>
        <w:jc w:val="left"/>
      </w:pPr>
      <w:r>
        <w:rPr>
          <w:b/>
        </w:rPr>
        <w:t xml:space="preserve"> </w:t>
      </w:r>
    </w:p>
    <w:p w14:paraId="349E7194" w14:textId="77777777" w:rsidR="00906349" w:rsidRDefault="00000000">
      <w:pPr>
        <w:spacing w:after="0" w:line="259" w:lineRule="auto"/>
        <w:ind w:left="0" w:right="1134" w:firstLine="0"/>
        <w:jc w:val="right"/>
      </w:pPr>
      <w:r>
        <w:rPr>
          <w:b/>
          <w:sz w:val="40"/>
        </w:rPr>
        <w:t xml:space="preserve">Warunki Udzielenia Zamówienia Sektorowego  </w:t>
      </w:r>
    </w:p>
    <w:p w14:paraId="3D780937" w14:textId="77777777" w:rsidR="00906349" w:rsidRDefault="00000000">
      <w:pPr>
        <w:spacing w:after="0" w:line="259" w:lineRule="auto"/>
        <w:ind w:left="0" w:right="12" w:firstLine="0"/>
        <w:jc w:val="center"/>
      </w:pPr>
      <w:r>
        <w:rPr>
          <w:b/>
          <w:sz w:val="40"/>
        </w:rPr>
        <w:t xml:space="preserve">(WUZS) </w:t>
      </w:r>
    </w:p>
    <w:p w14:paraId="410663A3" w14:textId="77777777" w:rsidR="00906349" w:rsidRDefault="00000000">
      <w:pPr>
        <w:spacing w:after="0" w:line="259" w:lineRule="auto"/>
        <w:ind w:left="48" w:firstLine="0"/>
        <w:jc w:val="center"/>
      </w:pPr>
      <w:r>
        <w:t xml:space="preserve"> </w:t>
      </w:r>
    </w:p>
    <w:p w14:paraId="2D294A32" w14:textId="77777777" w:rsidR="00906349" w:rsidRDefault="00000000">
      <w:pPr>
        <w:spacing w:after="0" w:line="259" w:lineRule="auto"/>
        <w:ind w:left="48" w:firstLine="0"/>
        <w:jc w:val="center"/>
      </w:pPr>
      <w:r>
        <w:t xml:space="preserve"> </w:t>
      </w:r>
    </w:p>
    <w:p w14:paraId="24101BCF" w14:textId="77777777" w:rsidR="00906349" w:rsidRDefault="00000000">
      <w:pPr>
        <w:spacing w:after="0" w:line="259" w:lineRule="auto"/>
        <w:ind w:left="48" w:firstLine="0"/>
        <w:jc w:val="center"/>
      </w:pPr>
      <w:r>
        <w:t xml:space="preserve"> </w:t>
      </w:r>
    </w:p>
    <w:p w14:paraId="19079E28" w14:textId="77777777" w:rsidR="00906349" w:rsidRDefault="00000000">
      <w:pPr>
        <w:spacing w:after="0" w:line="259" w:lineRule="auto"/>
        <w:ind w:left="0" w:right="13" w:firstLine="0"/>
        <w:jc w:val="center"/>
      </w:pPr>
      <w:r>
        <w:t xml:space="preserve">na:  </w:t>
      </w:r>
    </w:p>
    <w:p w14:paraId="544B22B9" w14:textId="77777777" w:rsidR="00906349" w:rsidRDefault="00000000">
      <w:pPr>
        <w:spacing w:after="0" w:line="259" w:lineRule="auto"/>
        <w:ind w:left="0" w:firstLine="0"/>
        <w:jc w:val="left"/>
      </w:pPr>
      <w:r>
        <w:t xml:space="preserve"> </w:t>
      </w:r>
    </w:p>
    <w:p w14:paraId="617FE3E7" w14:textId="77777777" w:rsidR="00906349" w:rsidRDefault="00000000">
      <w:pPr>
        <w:spacing w:after="0" w:line="259" w:lineRule="auto"/>
        <w:ind w:left="0" w:firstLine="0"/>
        <w:jc w:val="left"/>
      </w:pPr>
      <w:r>
        <w:t xml:space="preserve"> </w:t>
      </w:r>
    </w:p>
    <w:p w14:paraId="025706D0" w14:textId="77777777" w:rsidR="00906349" w:rsidRDefault="00000000">
      <w:pPr>
        <w:spacing w:after="0" w:line="259" w:lineRule="auto"/>
        <w:ind w:left="0" w:firstLine="0"/>
        <w:jc w:val="left"/>
      </w:pPr>
      <w:r>
        <w:t xml:space="preserve"> </w:t>
      </w:r>
    </w:p>
    <w:p w14:paraId="5FAD10A2" w14:textId="77777777" w:rsidR="00906349" w:rsidRDefault="00000000">
      <w:pPr>
        <w:spacing w:after="50" w:line="259" w:lineRule="auto"/>
        <w:ind w:left="0" w:firstLine="0"/>
        <w:jc w:val="left"/>
      </w:pPr>
      <w:r>
        <w:t xml:space="preserve"> </w:t>
      </w:r>
    </w:p>
    <w:p w14:paraId="0D64041A" w14:textId="77777777" w:rsidR="00906349" w:rsidRDefault="00000000">
      <w:pPr>
        <w:pStyle w:val="Nagwek1"/>
        <w:spacing w:after="153"/>
        <w:ind w:left="0" w:right="904"/>
      </w:pPr>
      <w:r>
        <w:t xml:space="preserve">„WYKONANIE KOMPLEKSOWEGO REMONTU KOTŁA </w:t>
      </w:r>
    </w:p>
    <w:p w14:paraId="50FE1D7B" w14:textId="77777777" w:rsidR="00906349" w:rsidRDefault="00000000">
      <w:pPr>
        <w:spacing w:after="78" w:line="259" w:lineRule="auto"/>
        <w:ind w:left="0" w:right="13" w:firstLine="0"/>
        <w:jc w:val="center"/>
      </w:pPr>
      <w:r>
        <w:rPr>
          <w:b/>
          <w:sz w:val="32"/>
        </w:rPr>
        <w:t>WĘGLOWEGO TYPU WR10”</w:t>
      </w:r>
      <w:r>
        <w:t xml:space="preserve"> </w:t>
      </w:r>
    </w:p>
    <w:p w14:paraId="3FBDCED3" w14:textId="77777777" w:rsidR="00906349" w:rsidRDefault="00000000">
      <w:pPr>
        <w:spacing w:after="0" w:line="259" w:lineRule="auto"/>
        <w:ind w:left="0" w:firstLine="0"/>
        <w:jc w:val="left"/>
      </w:pPr>
      <w:r>
        <w:t xml:space="preserve"> </w:t>
      </w:r>
    </w:p>
    <w:p w14:paraId="6FB45801" w14:textId="77777777" w:rsidR="00906349" w:rsidRDefault="00000000">
      <w:pPr>
        <w:spacing w:after="0" w:line="259" w:lineRule="auto"/>
        <w:ind w:left="0" w:firstLine="0"/>
        <w:jc w:val="left"/>
      </w:pPr>
      <w:r>
        <w:t xml:space="preserve"> </w:t>
      </w:r>
    </w:p>
    <w:p w14:paraId="74A11905" w14:textId="77777777" w:rsidR="00906349" w:rsidRDefault="00000000">
      <w:pPr>
        <w:spacing w:after="0" w:line="259" w:lineRule="auto"/>
        <w:ind w:left="0" w:firstLine="0"/>
        <w:jc w:val="left"/>
      </w:pPr>
      <w:r>
        <w:t xml:space="preserve"> </w:t>
      </w:r>
    </w:p>
    <w:p w14:paraId="6349BBFE" w14:textId="77777777" w:rsidR="00906349" w:rsidRDefault="00000000">
      <w:pPr>
        <w:spacing w:after="0" w:line="259" w:lineRule="auto"/>
        <w:ind w:left="0" w:firstLine="0"/>
        <w:jc w:val="left"/>
      </w:pPr>
      <w:r>
        <w:t xml:space="preserve"> </w:t>
      </w:r>
    </w:p>
    <w:p w14:paraId="1EBDDDC3" w14:textId="77777777" w:rsidR="00906349" w:rsidRDefault="00000000">
      <w:pPr>
        <w:spacing w:after="0" w:line="259" w:lineRule="auto"/>
        <w:ind w:left="0" w:firstLine="0"/>
        <w:jc w:val="left"/>
      </w:pPr>
      <w:r>
        <w:t xml:space="preserve"> </w:t>
      </w:r>
    </w:p>
    <w:p w14:paraId="74F13730" w14:textId="77777777" w:rsidR="00906349" w:rsidRDefault="00000000">
      <w:pPr>
        <w:spacing w:after="0" w:line="259" w:lineRule="auto"/>
        <w:ind w:left="0" w:firstLine="0"/>
        <w:jc w:val="left"/>
      </w:pPr>
      <w:r>
        <w:t xml:space="preserve"> </w:t>
      </w:r>
    </w:p>
    <w:p w14:paraId="64DF12DD" w14:textId="77777777" w:rsidR="00906349" w:rsidRDefault="00000000">
      <w:pPr>
        <w:spacing w:after="0" w:line="259" w:lineRule="auto"/>
        <w:ind w:left="0" w:firstLine="0"/>
        <w:jc w:val="left"/>
      </w:pPr>
      <w:r>
        <w:t xml:space="preserve"> </w:t>
      </w:r>
    </w:p>
    <w:p w14:paraId="5CE38DD0" w14:textId="77777777" w:rsidR="00906349" w:rsidRDefault="00000000">
      <w:pPr>
        <w:spacing w:after="0" w:line="259" w:lineRule="auto"/>
        <w:ind w:left="0" w:firstLine="0"/>
        <w:jc w:val="left"/>
      </w:pPr>
      <w:r>
        <w:t xml:space="preserve"> </w:t>
      </w:r>
    </w:p>
    <w:p w14:paraId="20C44320" w14:textId="77777777" w:rsidR="00906349" w:rsidRDefault="00000000">
      <w:pPr>
        <w:spacing w:after="0" w:line="259" w:lineRule="auto"/>
        <w:ind w:left="0" w:firstLine="0"/>
        <w:jc w:val="left"/>
      </w:pPr>
      <w:r>
        <w:t xml:space="preserve"> </w:t>
      </w:r>
    </w:p>
    <w:p w14:paraId="244FDEF2" w14:textId="77777777" w:rsidR="00906349" w:rsidRDefault="00000000">
      <w:pPr>
        <w:spacing w:after="0" w:line="259" w:lineRule="auto"/>
        <w:ind w:left="0" w:firstLine="0"/>
        <w:jc w:val="left"/>
      </w:pPr>
      <w:r>
        <w:t xml:space="preserve"> </w:t>
      </w:r>
    </w:p>
    <w:p w14:paraId="2728A5DC" w14:textId="77777777" w:rsidR="00906349" w:rsidRDefault="00000000">
      <w:pPr>
        <w:spacing w:after="5" w:line="259" w:lineRule="auto"/>
        <w:ind w:left="0" w:firstLine="0"/>
        <w:jc w:val="left"/>
      </w:pPr>
      <w:r>
        <w:t xml:space="preserve"> </w:t>
      </w:r>
    </w:p>
    <w:p w14:paraId="5D6FA862" w14:textId="77777777" w:rsidR="00906349" w:rsidRDefault="00000000">
      <w:pPr>
        <w:tabs>
          <w:tab w:val="center" w:pos="7674"/>
        </w:tabs>
        <w:ind w:left="-15" w:firstLine="0"/>
        <w:jc w:val="left"/>
      </w:pPr>
      <w:r>
        <w:t xml:space="preserve"> </w:t>
      </w:r>
      <w:r>
        <w:tab/>
        <w:t xml:space="preserve">Zatwierdził: </w:t>
      </w:r>
    </w:p>
    <w:p w14:paraId="1F9BB209" w14:textId="77777777" w:rsidR="00906349" w:rsidRDefault="00000000">
      <w:pPr>
        <w:tabs>
          <w:tab w:val="center" w:pos="7632"/>
        </w:tabs>
        <w:ind w:left="-15" w:firstLine="0"/>
        <w:jc w:val="left"/>
      </w:pPr>
      <w:r>
        <w:t xml:space="preserve"> </w:t>
      </w:r>
      <w:r>
        <w:tab/>
        <w:t xml:space="preserve">Prezes MGK Sp. z o.o. w Oleśnicy </w:t>
      </w:r>
    </w:p>
    <w:p w14:paraId="3309D578" w14:textId="77777777" w:rsidR="00906349" w:rsidRDefault="00000000">
      <w:pPr>
        <w:tabs>
          <w:tab w:val="center" w:pos="7612"/>
        </w:tabs>
        <w:ind w:left="-15" w:firstLine="0"/>
        <w:jc w:val="left"/>
      </w:pPr>
      <w:r>
        <w:t xml:space="preserve"> </w:t>
      </w:r>
      <w:r>
        <w:tab/>
        <w:t xml:space="preserve">Waldemar Zarębski </w:t>
      </w:r>
    </w:p>
    <w:p w14:paraId="1B4F1A0A" w14:textId="77777777" w:rsidR="00906349" w:rsidRDefault="00000000">
      <w:pPr>
        <w:tabs>
          <w:tab w:val="center" w:pos="7663"/>
        </w:tabs>
        <w:spacing w:after="52" w:line="259" w:lineRule="auto"/>
        <w:ind w:left="-15" w:firstLine="0"/>
        <w:jc w:val="left"/>
      </w:pPr>
      <w:r>
        <w:rPr>
          <w:sz w:val="20"/>
        </w:rPr>
        <w:t xml:space="preserve"> </w:t>
      </w:r>
      <w:r>
        <w:rPr>
          <w:sz w:val="20"/>
        </w:rPr>
        <w:tab/>
        <w:t>/</w:t>
      </w:r>
      <w:r>
        <w:rPr>
          <w:i/>
          <w:sz w:val="20"/>
        </w:rPr>
        <w:t>podpis na oryginale</w:t>
      </w:r>
      <w:r>
        <w:rPr>
          <w:sz w:val="20"/>
        </w:rPr>
        <w:t xml:space="preserve">/ </w:t>
      </w:r>
    </w:p>
    <w:p w14:paraId="44A6A303" w14:textId="77777777" w:rsidR="00906349" w:rsidRDefault="00000000">
      <w:pPr>
        <w:spacing w:after="0" w:line="259" w:lineRule="auto"/>
        <w:ind w:left="0" w:firstLine="0"/>
        <w:jc w:val="left"/>
      </w:pPr>
      <w:r>
        <w:t xml:space="preserve"> </w:t>
      </w:r>
      <w:r>
        <w:tab/>
        <w:t xml:space="preserve"> </w:t>
      </w:r>
      <w:r>
        <w:tab/>
        <w:t xml:space="preserve"> </w:t>
      </w:r>
      <w:r>
        <w:tab/>
        <w:t xml:space="preserve"> </w:t>
      </w:r>
      <w:r>
        <w:tab/>
        <w:t xml:space="preserve"> </w:t>
      </w:r>
    </w:p>
    <w:p w14:paraId="47C87877" w14:textId="77777777" w:rsidR="00906349" w:rsidRDefault="00000000">
      <w:pPr>
        <w:spacing w:after="0" w:line="259" w:lineRule="auto"/>
        <w:ind w:left="0" w:firstLine="0"/>
        <w:jc w:val="left"/>
      </w:pPr>
      <w:r>
        <w:t xml:space="preserve"> </w:t>
      </w:r>
    </w:p>
    <w:p w14:paraId="70C246EB" w14:textId="77777777" w:rsidR="00906349" w:rsidRDefault="00000000">
      <w:pPr>
        <w:spacing w:after="0" w:line="259" w:lineRule="auto"/>
        <w:ind w:left="0" w:firstLine="0"/>
        <w:jc w:val="left"/>
      </w:pPr>
      <w:r>
        <w:t xml:space="preserve"> </w:t>
      </w:r>
    </w:p>
    <w:p w14:paraId="68278F78" w14:textId="77777777" w:rsidR="00906349" w:rsidRDefault="00000000">
      <w:pPr>
        <w:spacing w:after="0" w:line="259" w:lineRule="auto"/>
        <w:ind w:left="0" w:firstLine="0"/>
        <w:jc w:val="left"/>
      </w:pPr>
      <w:r>
        <w:lastRenderedPageBreak/>
        <w:t xml:space="preserve"> </w:t>
      </w:r>
    </w:p>
    <w:p w14:paraId="50B7D03A" w14:textId="77777777" w:rsidR="00906349" w:rsidRDefault="00000000">
      <w:pPr>
        <w:spacing w:after="0" w:line="259" w:lineRule="auto"/>
        <w:ind w:left="0" w:firstLine="0"/>
        <w:jc w:val="left"/>
      </w:pPr>
      <w:r>
        <w:t xml:space="preserve"> </w:t>
      </w:r>
    </w:p>
    <w:p w14:paraId="36BC0E8C" w14:textId="77777777" w:rsidR="00906349" w:rsidRDefault="00000000">
      <w:pPr>
        <w:spacing w:after="0" w:line="259" w:lineRule="auto"/>
        <w:ind w:left="0" w:firstLine="0"/>
        <w:jc w:val="left"/>
      </w:pPr>
      <w:r>
        <w:t xml:space="preserve"> </w:t>
      </w:r>
    </w:p>
    <w:p w14:paraId="6786E3A7" w14:textId="77777777" w:rsidR="00906349" w:rsidRDefault="00000000">
      <w:pPr>
        <w:spacing w:after="0" w:line="259" w:lineRule="auto"/>
        <w:ind w:left="0" w:firstLine="0"/>
        <w:jc w:val="left"/>
      </w:pPr>
      <w:r>
        <w:t xml:space="preserve"> </w:t>
      </w:r>
    </w:p>
    <w:p w14:paraId="3CD872DB" w14:textId="77777777" w:rsidR="00906349" w:rsidRDefault="00000000">
      <w:pPr>
        <w:spacing w:after="0" w:line="259" w:lineRule="auto"/>
        <w:ind w:left="0" w:right="12" w:firstLine="0"/>
        <w:jc w:val="center"/>
      </w:pPr>
      <w:r>
        <w:rPr>
          <w:i/>
        </w:rPr>
        <w:t xml:space="preserve">Oleśnica, dnia 22 grudnia 2025 r. </w:t>
      </w:r>
    </w:p>
    <w:p w14:paraId="56BB18B2" w14:textId="77777777" w:rsidR="00906349" w:rsidRDefault="00000000">
      <w:pPr>
        <w:pStyle w:val="Nagwek2"/>
        <w:ind w:left="-5"/>
      </w:pPr>
      <w:r>
        <w:t>I. Nazwa i adres zamawiającego</w:t>
      </w:r>
      <w:r>
        <w:rPr>
          <w:u w:val="none"/>
        </w:rPr>
        <w:t xml:space="preserve"> </w:t>
      </w:r>
    </w:p>
    <w:p w14:paraId="62AF3609" w14:textId="77777777" w:rsidR="00906349" w:rsidRDefault="00000000">
      <w:pPr>
        <w:ind w:left="-5" w:right="3" w:hanging="10"/>
      </w:pPr>
      <w:r>
        <w:t xml:space="preserve">Miejska Gospodarka Komunalna Sp. z o.o.  </w:t>
      </w:r>
    </w:p>
    <w:p w14:paraId="76B8DB25" w14:textId="77777777" w:rsidR="00906349" w:rsidRDefault="00000000">
      <w:pPr>
        <w:ind w:left="-15" w:right="7" w:firstLine="0"/>
      </w:pPr>
      <w:r>
        <w:t xml:space="preserve">56-400 Oleśnica, ul. 11 Listopada 17 </w:t>
      </w:r>
    </w:p>
    <w:p w14:paraId="2CBC1F84" w14:textId="77777777" w:rsidR="00906349" w:rsidRDefault="00000000">
      <w:pPr>
        <w:ind w:left="-5" w:right="5866" w:hanging="10"/>
      </w:pPr>
      <w:r>
        <w:t xml:space="preserve">NIP: 911-000-49-37; Regon 930592064 Tel.: 71 396 71 10; 71 396 71 29 </w:t>
      </w:r>
    </w:p>
    <w:p w14:paraId="4811D535" w14:textId="77777777" w:rsidR="00906349" w:rsidRDefault="00000000">
      <w:pPr>
        <w:spacing w:after="7" w:line="267" w:lineRule="auto"/>
        <w:ind w:left="10" w:hanging="10"/>
        <w:jc w:val="left"/>
      </w:pPr>
      <w:r>
        <w:rPr>
          <w:color w:val="0000FF"/>
          <w:u w:val="single" w:color="0000FF"/>
        </w:rPr>
        <w:t>https:// mgk.olesnica.pl</w:t>
      </w:r>
      <w:r>
        <w:t xml:space="preserve">; e-mail: </w:t>
      </w:r>
      <w:r>
        <w:rPr>
          <w:color w:val="0000FF"/>
          <w:u w:val="single" w:color="0000FF"/>
        </w:rPr>
        <w:t>sekretariat@mgk.olesnica.pl</w:t>
      </w:r>
      <w:r>
        <w:t xml:space="preserve"> </w:t>
      </w:r>
    </w:p>
    <w:p w14:paraId="6F2D2C51" w14:textId="77777777" w:rsidR="00906349" w:rsidRDefault="00000000">
      <w:pPr>
        <w:spacing w:after="7" w:line="267" w:lineRule="auto"/>
        <w:ind w:left="10" w:hanging="10"/>
        <w:jc w:val="left"/>
      </w:pPr>
      <w:r>
        <w:t xml:space="preserve">Adres strony internetowej postępowania: </w:t>
      </w:r>
      <w:hyperlink r:id="rId8">
        <w:r>
          <w:rPr>
            <w:color w:val="0000FF"/>
            <w:u w:val="single" w:color="0000FF"/>
          </w:rPr>
          <w:t>https://platformazakupowa.pl/transakcja/1240389</w:t>
        </w:r>
      </w:hyperlink>
      <w:hyperlink r:id="rId9">
        <w:r>
          <w:t xml:space="preserve"> </w:t>
        </w:r>
      </w:hyperlink>
      <w:r>
        <w:t xml:space="preserve"> </w:t>
      </w:r>
    </w:p>
    <w:p w14:paraId="330A0601" w14:textId="77777777" w:rsidR="00906349" w:rsidRDefault="00000000">
      <w:pPr>
        <w:spacing w:after="16" w:line="259" w:lineRule="auto"/>
        <w:ind w:left="0" w:firstLine="0"/>
        <w:jc w:val="left"/>
      </w:pPr>
      <w:r>
        <w:t xml:space="preserve"> </w:t>
      </w:r>
    </w:p>
    <w:p w14:paraId="22952177" w14:textId="77777777" w:rsidR="00906349" w:rsidRDefault="00000000">
      <w:pPr>
        <w:pStyle w:val="Nagwek2"/>
        <w:ind w:left="-5"/>
      </w:pPr>
      <w:r>
        <w:t>II. Tryb udzielenia zamówienia</w:t>
      </w:r>
      <w:r>
        <w:rPr>
          <w:u w:val="none"/>
        </w:rPr>
        <w:t xml:space="preserve"> </w:t>
      </w:r>
    </w:p>
    <w:p w14:paraId="4E31A88C" w14:textId="77777777" w:rsidR="00906349" w:rsidRDefault="00000000">
      <w:pPr>
        <w:numPr>
          <w:ilvl w:val="0"/>
          <w:numId w:val="1"/>
        </w:numPr>
        <w:ind w:right="7"/>
      </w:pPr>
      <w:r>
        <w:t xml:space="preserve">Postępowanie o udzielenie zamówienia publicznego prowadzone jest w związku z art. 2 ust. 1 pkt 2 ustawy Prawo zamówień publicznych jako zapytanie ofertowe bez stosowania przepisów ustawy, w oparciu o wewnętrzny Regulamin udzielania zamówień publicznych wyłączonych ze stosowania ustawy - Prawo zamówień publicznych oraz na podstawie niniejszych Warunków Udzielenia Zamówienia Sektorowego. </w:t>
      </w:r>
    </w:p>
    <w:p w14:paraId="621BE64A" w14:textId="77777777" w:rsidR="00906349" w:rsidRDefault="00000000">
      <w:pPr>
        <w:numPr>
          <w:ilvl w:val="0"/>
          <w:numId w:val="1"/>
        </w:numPr>
        <w:ind w:right="7"/>
      </w:pPr>
      <w:r>
        <w:t xml:space="preserve">Zamawiający przewiduje tzw. uprzednią ocenę ofert, tj. najpierw dokona badania i oceny ofert, a następnie dokona kwalifikacji podmiotowej Wykonawcy, którego oferta została najwyżej oceniona, w zakresie braku podstaw wykluczenia oraz spełniania warunków udziału w postępowaniu.  </w:t>
      </w:r>
    </w:p>
    <w:p w14:paraId="635E8025" w14:textId="77777777" w:rsidR="00906349" w:rsidRDefault="00000000">
      <w:pPr>
        <w:numPr>
          <w:ilvl w:val="0"/>
          <w:numId w:val="1"/>
        </w:numPr>
        <w:ind w:right="7"/>
      </w:pPr>
      <w:r>
        <w:t xml:space="preserve">Zamawiający nie dopuszcza składania ofert częściowych ani wariantowych. </w:t>
      </w:r>
    </w:p>
    <w:p w14:paraId="3B66EE6C" w14:textId="77777777" w:rsidR="00906349" w:rsidRDefault="00000000">
      <w:pPr>
        <w:numPr>
          <w:ilvl w:val="0"/>
          <w:numId w:val="1"/>
        </w:numPr>
        <w:ind w:right="7"/>
      </w:pPr>
      <w:r>
        <w:t xml:space="preserve">Szacunkowa wartość przedmiotowego postępowania sektorowego jest mniejsza niż progi unijne. </w:t>
      </w:r>
    </w:p>
    <w:p w14:paraId="76D57D0C" w14:textId="77777777" w:rsidR="00906349" w:rsidRDefault="00000000">
      <w:pPr>
        <w:numPr>
          <w:ilvl w:val="0"/>
          <w:numId w:val="1"/>
        </w:numPr>
        <w:ind w:right="7"/>
      </w:pPr>
      <w:r>
        <w:t xml:space="preserve">W postępowaniu prowadzonym bez stosowania przepisów ustawy Prawo zamówień publicznych odwołanie nie przysługuje. </w:t>
      </w:r>
    </w:p>
    <w:p w14:paraId="772B3110" w14:textId="77777777" w:rsidR="00906349" w:rsidRDefault="00000000">
      <w:pPr>
        <w:numPr>
          <w:ilvl w:val="0"/>
          <w:numId w:val="1"/>
        </w:numPr>
        <w:ind w:right="7"/>
      </w:pPr>
      <w:r>
        <w:t xml:space="preserve">W sprawach nieuregulowanych niniejszymi Warunkami Udzielenia Zamówienia Sektorowego (WUZS), jak również do czynności podejmowanych przez Zamawiającego i Wykonawców w postępowaniu o udzielenie zamówienia sektorowego mają zastosowanie przepisy ustawy Kodeks Cywilny. </w:t>
      </w:r>
    </w:p>
    <w:p w14:paraId="4F062ED1" w14:textId="77777777" w:rsidR="00906349" w:rsidRDefault="00000000">
      <w:pPr>
        <w:spacing w:after="19" w:line="259" w:lineRule="auto"/>
        <w:ind w:left="0" w:firstLine="0"/>
        <w:jc w:val="left"/>
      </w:pPr>
      <w:r>
        <w:t xml:space="preserve"> </w:t>
      </w:r>
    </w:p>
    <w:p w14:paraId="3B3EF971" w14:textId="77777777" w:rsidR="00906349" w:rsidRDefault="00000000">
      <w:pPr>
        <w:pStyle w:val="Nagwek2"/>
        <w:ind w:left="-5"/>
      </w:pPr>
      <w:r>
        <w:t>III. Określenie przedmiotu zamówienia</w:t>
      </w:r>
      <w:r>
        <w:rPr>
          <w:u w:val="none"/>
        </w:rPr>
        <w:t xml:space="preserve"> </w:t>
      </w:r>
    </w:p>
    <w:p w14:paraId="79F44501" w14:textId="77777777" w:rsidR="00906349" w:rsidRDefault="00000000">
      <w:pPr>
        <w:numPr>
          <w:ilvl w:val="0"/>
          <w:numId w:val="2"/>
        </w:numPr>
        <w:spacing w:after="14" w:line="267" w:lineRule="auto"/>
        <w:ind w:right="7" w:hanging="283"/>
      </w:pPr>
      <w:r>
        <w:t xml:space="preserve">Przedmiotem zamówienia jest </w:t>
      </w:r>
      <w:r>
        <w:rPr>
          <w:b/>
        </w:rPr>
        <w:t>wykonanie kompleksowego remontu kotła węglowego typu WR10, nr fabryczny 1031101 (I), zlokalizowanego w Zakładzie Gospodarki Cieplnej, ul. Ciepła 2, 56-400 Oleśnica</w:t>
      </w:r>
      <w:r>
        <w:t xml:space="preserve">. Kocioł znajduje się na terenie działki nr 10/2 AM 37 obręb Oleśnica, stanowiącej własność Miejskiej Gospodarki Komunalnej Sp. z o.o. </w:t>
      </w:r>
    </w:p>
    <w:p w14:paraId="2B083937" w14:textId="77777777" w:rsidR="00906349" w:rsidRDefault="00000000">
      <w:pPr>
        <w:numPr>
          <w:ilvl w:val="0"/>
          <w:numId w:val="2"/>
        </w:numPr>
        <w:ind w:right="7" w:hanging="283"/>
      </w:pPr>
      <w:r>
        <w:t xml:space="preserve">Kod CPV Wspólnego Słownika Zamówień: </w:t>
      </w:r>
    </w:p>
    <w:p w14:paraId="7587C493" w14:textId="77777777" w:rsidR="00906349" w:rsidRDefault="00000000">
      <w:pPr>
        <w:ind w:right="3" w:hanging="10"/>
      </w:pPr>
      <w:r>
        <w:rPr>
          <w:b/>
        </w:rPr>
        <w:t>45453000-7</w:t>
      </w:r>
      <w:r>
        <w:t xml:space="preserve"> Roboty remontowe i renowacyjne </w:t>
      </w:r>
    </w:p>
    <w:p w14:paraId="748D342F" w14:textId="77777777" w:rsidR="00906349" w:rsidRDefault="00000000">
      <w:pPr>
        <w:ind w:left="283" w:right="7" w:firstLine="0"/>
      </w:pPr>
      <w:r>
        <w:rPr>
          <w:b/>
        </w:rPr>
        <w:t>45251200-3</w:t>
      </w:r>
      <w:r>
        <w:t xml:space="preserve"> Roboty budowlane w zakresie ciepłowni </w:t>
      </w:r>
    </w:p>
    <w:p w14:paraId="6817E7C8" w14:textId="77777777" w:rsidR="00906349" w:rsidRDefault="00000000">
      <w:pPr>
        <w:ind w:left="283" w:right="7" w:firstLine="0"/>
      </w:pPr>
      <w:r>
        <w:rPr>
          <w:b/>
        </w:rPr>
        <w:t>45259300-0</w:t>
      </w:r>
      <w:r>
        <w:t xml:space="preserve"> Usługi remontów i konserwacji zakładów grzewczych </w:t>
      </w:r>
    </w:p>
    <w:p w14:paraId="7823D578" w14:textId="77777777" w:rsidR="00906349" w:rsidRDefault="00000000">
      <w:pPr>
        <w:numPr>
          <w:ilvl w:val="0"/>
          <w:numId w:val="2"/>
        </w:numPr>
        <w:ind w:right="7" w:hanging="283"/>
      </w:pPr>
      <w:r>
        <w:t xml:space="preserve">Szczegółowy zakres i opis przedmiotu zamówienia określony został w </w:t>
      </w:r>
      <w:r>
        <w:rPr>
          <w:b/>
        </w:rPr>
        <w:t xml:space="preserve">Załączniku nr 1 </w:t>
      </w:r>
      <w:r>
        <w:t>(OPZ)</w:t>
      </w:r>
      <w:r>
        <w:rPr>
          <w:b/>
        </w:rPr>
        <w:t xml:space="preserve"> </w:t>
      </w:r>
      <w:r>
        <w:t xml:space="preserve">do WUZS oraz we wzorze umowy stanowiącym </w:t>
      </w:r>
      <w:r>
        <w:rPr>
          <w:b/>
        </w:rPr>
        <w:t>Załącznik nr 8</w:t>
      </w:r>
      <w:r>
        <w:t xml:space="preserve"> do WUZS</w:t>
      </w:r>
      <w:r>
        <w:rPr>
          <w:color w:val="00B050"/>
        </w:rPr>
        <w:t>.</w:t>
      </w:r>
      <w:r>
        <w:t xml:space="preserve"> </w:t>
      </w:r>
    </w:p>
    <w:p w14:paraId="11C1596D" w14:textId="77777777" w:rsidR="00906349" w:rsidRDefault="00000000">
      <w:pPr>
        <w:numPr>
          <w:ilvl w:val="0"/>
          <w:numId w:val="2"/>
        </w:numPr>
        <w:ind w:right="7" w:hanging="283"/>
      </w:pPr>
      <w:r>
        <w:t xml:space="preserve">Wykonawca udzieli, co najmniej 48 miesięcznej gwarancji na wszystkie wykonane roboty budowlane, montażowe oraz materiały tzn. część ciśnieniową pierwszego i drugiego ciągu wraz z podgrzewaczem wodny i lejem zsypowym pyłów spod II ciągu kotła licząc od dnia odbioru przedmiotu umowy </w:t>
      </w:r>
    </w:p>
    <w:p w14:paraId="419075C0" w14:textId="77777777" w:rsidR="00906349" w:rsidRDefault="00000000">
      <w:pPr>
        <w:spacing w:after="16" w:line="259" w:lineRule="auto"/>
        <w:ind w:left="0" w:firstLine="0"/>
        <w:jc w:val="left"/>
      </w:pPr>
      <w:r>
        <w:lastRenderedPageBreak/>
        <w:t xml:space="preserve"> </w:t>
      </w:r>
    </w:p>
    <w:p w14:paraId="5E0227B5" w14:textId="77777777" w:rsidR="00906349" w:rsidRDefault="00000000">
      <w:pPr>
        <w:pStyle w:val="Nagwek2"/>
        <w:ind w:left="-5"/>
      </w:pPr>
      <w:r>
        <w:t>IV. Termin wykonania zamówienia</w:t>
      </w:r>
      <w:r>
        <w:rPr>
          <w:u w:val="none"/>
        </w:rPr>
        <w:t xml:space="preserve"> </w:t>
      </w:r>
    </w:p>
    <w:p w14:paraId="13BA263F" w14:textId="77777777" w:rsidR="00906349" w:rsidRDefault="00000000">
      <w:pPr>
        <w:ind w:left="-15" w:right="7" w:firstLine="0"/>
      </w:pPr>
      <w:r>
        <w:t xml:space="preserve">Zamawiający wymaga, aby realizacja zamówienia nastąpiła w następujących terminach: </w:t>
      </w:r>
    </w:p>
    <w:p w14:paraId="6759EA0B" w14:textId="77777777" w:rsidR="00906349" w:rsidRDefault="00000000">
      <w:pPr>
        <w:numPr>
          <w:ilvl w:val="0"/>
          <w:numId w:val="3"/>
        </w:numPr>
        <w:ind w:right="7" w:hanging="139"/>
      </w:pPr>
      <w:r>
        <w:t xml:space="preserve">rozpoczęcie prac: z dniem przekazania placu budowy, nie wcześniej niż od </w:t>
      </w:r>
      <w:r>
        <w:rPr>
          <w:b/>
        </w:rPr>
        <w:t>01.05.2026 r</w:t>
      </w:r>
      <w:r>
        <w:t xml:space="preserve">.  </w:t>
      </w:r>
    </w:p>
    <w:p w14:paraId="7F7499CF" w14:textId="77777777" w:rsidR="00906349" w:rsidRDefault="00000000">
      <w:pPr>
        <w:numPr>
          <w:ilvl w:val="0"/>
          <w:numId w:val="3"/>
        </w:numPr>
        <w:ind w:right="7" w:hanging="139"/>
      </w:pPr>
      <w:r>
        <w:t xml:space="preserve">zakończenie prac do: </w:t>
      </w:r>
      <w:r>
        <w:rPr>
          <w:b/>
        </w:rPr>
        <w:t>30.08.2026 r</w:t>
      </w:r>
      <w:r>
        <w:t xml:space="preserve">.  </w:t>
      </w:r>
    </w:p>
    <w:p w14:paraId="373D9708" w14:textId="77777777" w:rsidR="00906349" w:rsidRDefault="00000000">
      <w:pPr>
        <w:ind w:left="-15" w:right="7" w:firstLine="0"/>
      </w:pPr>
      <w:r>
        <w:t xml:space="preserve">Za datę zakończenia prac związanych z realizacją przedmiotu zamówienia, a tym samym dzień odbioru przedmiotu umowy, uznaje się datę sporządzenia protokołu końcowego odbioru robót bez uwag.  </w:t>
      </w:r>
    </w:p>
    <w:p w14:paraId="50D7D90F" w14:textId="77777777" w:rsidR="00906349" w:rsidRDefault="00000000">
      <w:pPr>
        <w:spacing w:after="19" w:line="259" w:lineRule="auto"/>
        <w:ind w:left="0" w:firstLine="0"/>
        <w:jc w:val="left"/>
      </w:pPr>
      <w:r>
        <w:t xml:space="preserve"> </w:t>
      </w:r>
    </w:p>
    <w:p w14:paraId="03AEF569" w14:textId="77777777" w:rsidR="00906349" w:rsidRDefault="00000000">
      <w:pPr>
        <w:pStyle w:val="Nagwek2"/>
        <w:ind w:left="-5"/>
      </w:pPr>
      <w:r>
        <w:t>V. Podstawy wykluczenia z postępowania o udzielenie zamówienia</w:t>
      </w:r>
      <w:r>
        <w:rPr>
          <w:u w:val="none"/>
        </w:rPr>
        <w:t xml:space="preserve"> </w:t>
      </w:r>
    </w:p>
    <w:p w14:paraId="6A097244" w14:textId="77777777" w:rsidR="00906349" w:rsidRDefault="00000000">
      <w:pPr>
        <w:numPr>
          <w:ilvl w:val="0"/>
          <w:numId w:val="4"/>
        </w:numPr>
        <w:ind w:right="7" w:hanging="240"/>
      </w:pPr>
      <w:r>
        <w:t xml:space="preserve">Z postępowania o udzielenie zamówienia Zamawiający wykluczy:  </w:t>
      </w:r>
    </w:p>
    <w:p w14:paraId="07719298" w14:textId="77777777" w:rsidR="00906349" w:rsidRDefault="00000000">
      <w:pPr>
        <w:numPr>
          <w:ilvl w:val="1"/>
          <w:numId w:val="4"/>
        </w:numPr>
        <w:ind w:right="7"/>
      </w:pPr>
      <w:r>
        <w:t xml:space="preserve">Wykonawcę, który został przez innych Zamawiających obciążony karami umownymi za nienależytą realizację umowy,  </w:t>
      </w:r>
    </w:p>
    <w:p w14:paraId="2B11764F" w14:textId="77777777" w:rsidR="00906349" w:rsidRDefault="00000000">
      <w:pPr>
        <w:numPr>
          <w:ilvl w:val="1"/>
          <w:numId w:val="4"/>
        </w:numPr>
        <w:ind w:right="7"/>
      </w:pPr>
      <w:r>
        <w:t xml:space="preserve">Wykonawcę, który nie zrealizował zamówienia w terminie, </w:t>
      </w:r>
    </w:p>
    <w:p w14:paraId="57F48B2A" w14:textId="77777777" w:rsidR="00906349" w:rsidRDefault="00000000">
      <w:pPr>
        <w:numPr>
          <w:ilvl w:val="1"/>
          <w:numId w:val="4"/>
        </w:numPr>
        <w:ind w:right="7"/>
      </w:pPr>
      <w:r>
        <w:t xml:space="preserve">Wykonawcę, z którym inny Zamawiający rozwiązał umowę o udzielenie zamówienia i w związku z tym faktem żąda zapłaty odszkodowania,  </w:t>
      </w:r>
    </w:p>
    <w:p w14:paraId="5B8BBB9F" w14:textId="77777777" w:rsidR="00906349" w:rsidRDefault="00000000">
      <w:pPr>
        <w:numPr>
          <w:ilvl w:val="1"/>
          <w:numId w:val="4"/>
        </w:numPr>
        <w:ind w:right="7"/>
      </w:pPr>
      <w:r>
        <w:t xml:space="preserve">Wykonawcę wskazującego w wykazie robót realizacje inwestycji, które w rzeczywistości miały inny zakres niż ten deklarowany przez Wykonawcę,  </w:t>
      </w:r>
    </w:p>
    <w:p w14:paraId="1AA9BC26" w14:textId="77777777" w:rsidR="00906349" w:rsidRDefault="00000000">
      <w:pPr>
        <w:numPr>
          <w:ilvl w:val="1"/>
          <w:numId w:val="4"/>
        </w:numPr>
        <w:ind w:right="7"/>
      </w:pPr>
      <w:r>
        <w:t xml:space="preserve">Wykonawcę, który we wcześniejszych postępowaniach wprowadził innego Zamawiającego w błąd, Ofertę składa konsorcjum, w którym jeden z członków konsorcjum we wcześniejszym postępowaniu wprowadził zamawiającego w błąd,  </w:t>
      </w:r>
    </w:p>
    <w:p w14:paraId="7CA3BB2B" w14:textId="77777777" w:rsidR="00906349" w:rsidRDefault="00000000">
      <w:pPr>
        <w:numPr>
          <w:ilvl w:val="1"/>
          <w:numId w:val="4"/>
        </w:numPr>
        <w:ind w:right="7"/>
      </w:pPr>
      <w:r>
        <w:t xml:space="preserve">Wykonawcę, który zalega z opłacaniem podatków, </w:t>
      </w:r>
    </w:p>
    <w:p w14:paraId="305057C2" w14:textId="77777777" w:rsidR="00906349" w:rsidRDefault="00000000">
      <w:pPr>
        <w:numPr>
          <w:ilvl w:val="1"/>
          <w:numId w:val="4"/>
        </w:numPr>
        <w:ind w:right="7"/>
      </w:pPr>
      <w:r>
        <w:t xml:space="preserve">Wykonawcę, który zalega z opłacaniem składek na ubezpieczenia społeczne lub zdrowotne, </w:t>
      </w:r>
    </w:p>
    <w:p w14:paraId="15438020" w14:textId="77777777" w:rsidR="00906349" w:rsidRDefault="00000000">
      <w:pPr>
        <w:numPr>
          <w:ilvl w:val="1"/>
          <w:numId w:val="4"/>
        </w:numPr>
        <w:ind w:right="7"/>
      </w:pPr>
      <w:r>
        <w:t xml:space="preserve">Wykonawcę, wobec którego zachodzą przesłanki wymienione w art. 7 ust. 1 ustawy z dnia 13 kwietnia 2022 r. o szczególnych rozwiązaniach w zakresie przeciwdziałania wspieraniu agresji na </w:t>
      </w:r>
    </w:p>
    <w:p w14:paraId="59970C83" w14:textId="77777777" w:rsidR="00906349" w:rsidRDefault="00000000">
      <w:pPr>
        <w:ind w:left="567" w:right="7" w:firstLine="0"/>
      </w:pPr>
      <w:r>
        <w:t xml:space="preserve">Ukrainę oraz służących ochronie bezpieczeństwa narodowego, </w:t>
      </w:r>
    </w:p>
    <w:p w14:paraId="12C7E2F9" w14:textId="77777777" w:rsidR="00906349" w:rsidRDefault="00000000">
      <w:pPr>
        <w:numPr>
          <w:ilvl w:val="1"/>
          <w:numId w:val="4"/>
        </w:numPr>
        <w:ind w:right="7"/>
      </w:pPr>
      <w:r>
        <w:t xml:space="preserve">Wykonawcę, wobec którego zachodzą przesłanki określone w art. 5k rozporządzenia Rady (UE) 833/2014 z dnia 31 lipca 2014 r. dotyczącego środków ograniczających w związku z działaniami Rosji destabilizującymi sytuację na Ukrainie (Dz.Urz.UE.L Nr 229, str. 1) w brzmieniu nadanym rozporządzeniem Rady (UE) 2022/576 z dnia 8 kwietnia 2022 r. w sprawie zmiany rozporządzenia (UE) nr 833/2014 dotyczącego środków ograniczających w związku z działaniami Rosji destabilizującymi sytuację na Ukrainie (Dz. Urz. UE nr L 111, str. 1). </w:t>
      </w:r>
    </w:p>
    <w:p w14:paraId="195B14B8" w14:textId="77777777" w:rsidR="00906349" w:rsidRDefault="00000000">
      <w:pPr>
        <w:numPr>
          <w:ilvl w:val="0"/>
          <w:numId w:val="4"/>
        </w:numPr>
        <w:ind w:right="7" w:hanging="240"/>
      </w:pPr>
      <w:r>
        <w:t xml:space="preserve">Wykonawca może zostać wykluczony na każdym etapie postępowania o udzielenie zamówienia. </w:t>
      </w:r>
    </w:p>
    <w:p w14:paraId="56369B67" w14:textId="77777777" w:rsidR="00906349" w:rsidRDefault="00000000">
      <w:pPr>
        <w:numPr>
          <w:ilvl w:val="0"/>
          <w:numId w:val="4"/>
        </w:numPr>
        <w:ind w:right="7" w:hanging="240"/>
      </w:pPr>
      <w:r>
        <w:t xml:space="preserve">Na potwierdzenie braku podstaw wykluczenia Wykonawca wraz z ofertą składa Oświadczenie zgodnie ze wzorem stanowiącym </w:t>
      </w:r>
      <w:r>
        <w:rPr>
          <w:b/>
        </w:rPr>
        <w:t>Załącznik nr 3</w:t>
      </w:r>
      <w:r>
        <w:t xml:space="preserve"> do WUZS. </w:t>
      </w:r>
    </w:p>
    <w:p w14:paraId="07F49FFA" w14:textId="77777777" w:rsidR="00906349" w:rsidRDefault="00000000">
      <w:pPr>
        <w:spacing w:after="16" w:line="259" w:lineRule="auto"/>
        <w:ind w:left="0" w:firstLine="0"/>
        <w:jc w:val="left"/>
      </w:pPr>
      <w:r>
        <w:rPr>
          <w:b/>
        </w:rPr>
        <w:t xml:space="preserve"> </w:t>
      </w:r>
    </w:p>
    <w:p w14:paraId="4EAA0054" w14:textId="77777777" w:rsidR="00906349" w:rsidRDefault="00000000">
      <w:pPr>
        <w:pStyle w:val="Nagwek2"/>
        <w:ind w:left="-5"/>
      </w:pPr>
      <w:r>
        <w:t>VI. Warunki udziału w postępowaniu</w:t>
      </w:r>
      <w:r>
        <w:rPr>
          <w:u w:val="none"/>
        </w:rPr>
        <w:t xml:space="preserve"> </w:t>
      </w:r>
    </w:p>
    <w:p w14:paraId="6ADB6D6E" w14:textId="77777777" w:rsidR="00906349" w:rsidRDefault="00000000">
      <w:pPr>
        <w:numPr>
          <w:ilvl w:val="0"/>
          <w:numId w:val="5"/>
        </w:numPr>
        <w:ind w:right="7" w:hanging="271"/>
      </w:pPr>
      <w:r>
        <w:t xml:space="preserve">O udzielenie zamówienia mogą się ubiegać wykonawcy, którzy nie podlegają wykluczeniu oraz spełniają warunki udziału w postępowaniu w zakresie:  </w:t>
      </w:r>
    </w:p>
    <w:p w14:paraId="7F0209C5" w14:textId="77777777" w:rsidR="00906349" w:rsidRDefault="00000000">
      <w:pPr>
        <w:numPr>
          <w:ilvl w:val="1"/>
          <w:numId w:val="5"/>
        </w:numPr>
        <w:ind w:right="7" w:hanging="260"/>
      </w:pPr>
      <w:r>
        <w:t xml:space="preserve">wiedzy i doświadczenia, tj.: wykażą, że należycie wykonali w okresie ostatnich 5 lat przed upływem terminu składania ofert, a jeżeli okres prowadzenia działalności jest krótszy – w tym okresie:  </w:t>
      </w:r>
    </w:p>
    <w:p w14:paraId="0C3DD1AA" w14:textId="77777777" w:rsidR="00906349" w:rsidRDefault="00000000">
      <w:pPr>
        <w:numPr>
          <w:ilvl w:val="2"/>
          <w:numId w:val="5"/>
        </w:numPr>
        <w:ind w:left="709" w:right="7" w:hanging="142"/>
      </w:pPr>
      <w:r>
        <w:t>jedno zadanie - zamówienie polegające na</w:t>
      </w:r>
      <w:r>
        <w:rPr>
          <w:color w:val="EE0000"/>
        </w:rPr>
        <w:t xml:space="preserve"> </w:t>
      </w:r>
      <w:r>
        <w:t xml:space="preserve">remoncie części ciśnieniowej pierwszego i drugiego ciągu w kotle o mocy nie mniejszej niż 5 MW i jej uruchomieniu </w:t>
      </w:r>
      <w:r>
        <w:rPr>
          <w:b/>
        </w:rPr>
        <w:t>oraz</w:t>
      </w:r>
      <w:r>
        <w:t xml:space="preserve">  </w:t>
      </w:r>
    </w:p>
    <w:p w14:paraId="3AA12D6A" w14:textId="77777777" w:rsidR="00906349" w:rsidRDefault="00000000">
      <w:pPr>
        <w:numPr>
          <w:ilvl w:val="2"/>
          <w:numId w:val="5"/>
        </w:numPr>
        <w:ind w:left="709" w:right="7" w:hanging="142"/>
      </w:pPr>
      <w:r>
        <w:t xml:space="preserve">jedno zadanie - zamówienie polegające na zaprojektowaniu i wykonaniu remontu podgrzewacza wodnego dla kotła o mocy nie mniejszej niż 5 MW oraz jego uruchomieniu,  </w:t>
      </w:r>
    </w:p>
    <w:p w14:paraId="5458205C" w14:textId="77777777" w:rsidR="00906349" w:rsidRDefault="00000000">
      <w:pPr>
        <w:numPr>
          <w:ilvl w:val="1"/>
          <w:numId w:val="5"/>
        </w:numPr>
        <w:ind w:right="7" w:hanging="260"/>
      </w:pPr>
      <w:r>
        <w:lastRenderedPageBreak/>
        <w:t xml:space="preserve">sytuacji ekonomicznej i finansowej, tj. wykażą, że posiadają:  </w:t>
      </w:r>
    </w:p>
    <w:p w14:paraId="53DE55FE" w14:textId="77777777" w:rsidR="00906349" w:rsidRDefault="00000000">
      <w:pPr>
        <w:numPr>
          <w:ilvl w:val="2"/>
          <w:numId w:val="5"/>
        </w:numPr>
        <w:ind w:left="709" w:right="7" w:hanging="142"/>
      </w:pPr>
      <w:r>
        <w:t xml:space="preserve">zdolność kredytową w wysokości co najmniej </w:t>
      </w:r>
      <w:r>
        <w:rPr>
          <w:b/>
        </w:rPr>
        <w:t>300 000 PLN</w:t>
      </w:r>
      <w:r>
        <w:t xml:space="preserve">,  </w:t>
      </w:r>
    </w:p>
    <w:p w14:paraId="1395D2AF" w14:textId="77777777" w:rsidR="00906349" w:rsidRDefault="00000000">
      <w:pPr>
        <w:numPr>
          <w:ilvl w:val="2"/>
          <w:numId w:val="5"/>
        </w:numPr>
        <w:ind w:left="709" w:right="7" w:hanging="142"/>
      </w:pPr>
      <w:r>
        <w:t xml:space="preserve">ubezpieczenie od odpowiedzialności cywilnej w zakresie prowadzonej działalności związanej z przedmiotem zamówienia na kwotę co najmniej </w:t>
      </w:r>
      <w:r>
        <w:rPr>
          <w:b/>
        </w:rPr>
        <w:t>1 000 000 PLN</w:t>
      </w:r>
      <w:r>
        <w:t xml:space="preserve">, </w:t>
      </w:r>
    </w:p>
    <w:p w14:paraId="75C03C24" w14:textId="77777777" w:rsidR="00906349" w:rsidRDefault="00000000">
      <w:pPr>
        <w:numPr>
          <w:ilvl w:val="1"/>
          <w:numId w:val="5"/>
        </w:numPr>
        <w:ind w:right="7" w:hanging="260"/>
      </w:pPr>
      <w:r>
        <w:t xml:space="preserve">dokonania przed przygotowaniem i złożeniem oferty wizji lokalnej w miejscu realizacji robót w celu zweryfikowania ze stanem faktycznym dokumentów opisujących przedmiot zamówienia, właściwego określenia pełnego zakresu prac, oszacowania kosztów i ryzyk wszelkich koniecznych do wykonania prac i właściwej kalkulacji ceny. Termin dokonania wizji lokalnej dla Wykonawcy ubiegającego się o zamówienie, przeprowadzonej pod kierunkiem Zamawiającego, ustalony zostanie po uprzednim zgłoszeniu wizyty pocztą e-mail i potwierdzeniu przez Zamawiającego, nie później niż na dwa dni przed terminem wizji. </w:t>
      </w:r>
    </w:p>
    <w:p w14:paraId="6AD03699" w14:textId="77777777" w:rsidR="00906349" w:rsidRDefault="00000000">
      <w:pPr>
        <w:numPr>
          <w:ilvl w:val="0"/>
          <w:numId w:val="5"/>
        </w:numPr>
        <w:ind w:right="7" w:hanging="271"/>
      </w:pPr>
      <w:r>
        <w:t xml:space="preserve">Jako wstępne potwierdzenie spełniania warunków udziału w postępowaniu Wykonawca wraz z ofertą składa Oświadczenie zgodnie ze wzorem stanowiącym </w:t>
      </w:r>
      <w:r>
        <w:rPr>
          <w:b/>
        </w:rPr>
        <w:t>Załącznik nr 4</w:t>
      </w:r>
      <w:r>
        <w:t xml:space="preserve"> do WUZS oraz potwierdzenie (protokół) z dokonania wizji lokalnej w miejscu realizacji robót. Do złożenia pozostałych podmiotowych środków dowodowych zobowiązany będzie Wykonawca, którego oferta zostanie najwyżej oceniona. </w:t>
      </w:r>
    </w:p>
    <w:p w14:paraId="50CB7FCC" w14:textId="77777777" w:rsidR="00906349" w:rsidRDefault="00000000">
      <w:pPr>
        <w:numPr>
          <w:ilvl w:val="0"/>
          <w:numId w:val="5"/>
        </w:numPr>
        <w:ind w:right="7" w:hanging="271"/>
      </w:pPr>
      <w:r>
        <w:t xml:space="preserve">Zamawiający uzna warunek posiadania wiedzy i doświadczenia za spełniony, jeżeli Wykonawca </w:t>
      </w:r>
      <w:r>
        <w:rPr>
          <w:u w:val="single" w:color="000000"/>
        </w:rPr>
        <w:t>na</w:t>
      </w:r>
      <w:r>
        <w:t xml:space="preserve"> </w:t>
      </w:r>
      <w:r>
        <w:rPr>
          <w:u w:val="single" w:color="000000"/>
        </w:rPr>
        <w:t>wezwanie Zamawiającego</w:t>
      </w:r>
      <w:r>
        <w:t xml:space="preserve"> przedstawi Wykaz wykonanych zamówień zgodnie ze wzorem stanowiącym </w:t>
      </w:r>
      <w:r>
        <w:rPr>
          <w:b/>
        </w:rPr>
        <w:t>Załącznik nr 5</w:t>
      </w:r>
      <w:r>
        <w:t xml:space="preserve"> do WUZS oraz referencje lub protokoły odbioru końcowego potwierdzające, że zadania, o których mowa w rozdziale VI pkt 1. lit. a) zostały wykonane zgodnie z zawartą umową i oddane do eksploatacji z podaniem rodzaju instalacji, daty i miejsca wykonania.  </w:t>
      </w:r>
    </w:p>
    <w:p w14:paraId="29F28476" w14:textId="77777777" w:rsidR="00906349" w:rsidRDefault="00000000">
      <w:pPr>
        <w:numPr>
          <w:ilvl w:val="0"/>
          <w:numId w:val="5"/>
        </w:numPr>
        <w:ind w:right="7" w:hanging="271"/>
      </w:pPr>
      <w:r>
        <w:t xml:space="preserve">Zamawiający uzna warunek znajdowania się w odpowiedniej sytuacji ekonomicznej i finansowej za spełniony, jeżeli Wykonawca </w:t>
      </w:r>
      <w:r>
        <w:rPr>
          <w:u w:val="single" w:color="000000"/>
        </w:rPr>
        <w:t>na wezwanie Zamawiającego</w:t>
      </w:r>
      <w:r>
        <w:t xml:space="preserve"> przedstawi potwierdzenie banku o posiadaniu linii kredytowej w rachunku lub zdolności kredytowej do wysokości 300 000 PLN oraz polisę OC wraz z opłaconymi składkami. </w:t>
      </w:r>
    </w:p>
    <w:p w14:paraId="57D0640E" w14:textId="77777777" w:rsidR="00906349" w:rsidRDefault="00000000">
      <w:pPr>
        <w:numPr>
          <w:ilvl w:val="0"/>
          <w:numId w:val="5"/>
        </w:numPr>
        <w:ind w:right="7" w:hanging="271"/>
      </w:pPr>
      <w:r>
        <w:t xml:space="preserve">Z treści załączonych dokumentów i oświadczeń powinno wynikać, iż Wykonawca spełnia wymagane warunki udziału w postępowaniu o udzielenie zamówienia. W przypadku wątpliwości co do treści przedstawionych dokumentów, Zamawiający zwróci się o ich wyjaśnienie lub uzupełnienie w tym zakresie, a w przypadku referencji do ich potwierdzenia u wystawcy. W przypadku niespełnienia warunków udziału w postępowaniu o udzielenie zamówienia Wykonawca zostanie wykluczony. </w:t>
      </w:r>
    </w:p>
    <w:p w14:paraId="709B47F9" w14:textId="77777777" w:rsidR="00906349" w:rsidRDefault="00000000">
      <w:pPr>
        <w:spacing w:after="17" w:line="259" w:lineRule="auto"/>
        <w:ind w:left="0" w:firstLine="0"/>
        <w:jc w:val="left"/>
      </w:pPr>
      <w:r>
        <w:t xml:space="preserve"> </w:t>
      </w:r>
    </w:p>
    <w:p w14:paraId="102501F6" w14:textId="77777777" w:rsidR="00906349" w:rsidRDefault="00000000">
      <w:pPr>
        <w:pStyle w:val="Nagwek2"/>
        <w:ind w:left="-5"/>
      </w:pPr>
      <w:r>
        <w:t>VII. Udział w postępowaniu podmiotów występujących wspólnie</w:t>
      </w:r>
      <w:r>
        <w:rPr>
          <w:u w:val="none"/>
        </w:rPr>
        <w:t xml:space="preserve"> </w:t>
      </w:r>
    </w:p>
    <w:p w14:paraId="76C9006C" w14:textId="77777777" w:rsidR="00906349" w:rsidRDefault="00000000">
      <w:pPr>
        <w:numPr>
          <w:ilvl w:val="0"/>
          <w:numId w:val="6"/>
        </w:numPr>
        <w:ind w:right="7"/>
      </w:pPr>
      <w:r>
        <w:t xml:space="preserve">Wykonawcy mogą wspólnie ubiegać się o udzielenie zamówienia, z zastrzeżeniem, że w Formularzu oferty wskażą, które zadania zrealizują poszczególni Wykonawcy.  </w:t>
      </w:r>
    </w:p>
    <w:p w14:paraId="18222912" w14:textId="77777777" w:rsidR="00906349" w:rsidRDefault="00000000">
      <w:pPr>
        <w:numPr>
          <w:ilvl w:val="0"/>
          <w:numId w:val="6"/>
        </w:numPr>
        <w:ind w:right="7"/>
      </w:pPr>
      <w:r>
        <w:t xml:space="preserve">W przypadku wspólnego ubiegania się dwóch lub więcej Wykonawców o udzielenie niniejszego zamówienia:  </w:t>
      </w:r>
    </w:p>
    <w:p w14:paraId="718E5880" w14:textId="77777777" w:rsidR="00906349" w:rsidRDefault="00000000">
      <w:pPr>
        <w:numPr>
          <w:ilvl w:val="1"/>
          <w:numId w:val="6"/>
        </w:numPr>
        <w:ind w:right="7"/>
      </w:pPr>
      <w:r>
        <w:t xml:space="preserve">brak podstaw wykluczenia musi wykazać każdy z Wykonawców odrębnie, tj. złożyć wraz z ofertą Oświadczenie, dotyczące każdego Wykonawcę z osobna, zgodnie ze wzorem, stanowiącym </w:t>
      </w:r>
    </w:p>
    <w:p w14:paraId="7CE612D8" w14:textId="77777777" w:rsidR="00906349" w:rsidRDefault="00000000">
      <w:pPr>
        <w:spacing w:after="14" w:line="267" w:lineRule="auto"/>
        <w:ind w:left="577" w:hanging="10"/>
      </w:pPr>
      <w:r>
        <w:rPr>
          <w:b/>
        </w:rPr>
        <w:t>Załącznik nr 3</w:t>
      </w:r>
      <w:r>
        <w:t xml:space="preserve"> do WUZS,  </w:t>
      </w:r>
    </w:p>
    <w:p w14:paraId="216DDB7C" w14:textId="77777777" w:rsidR="00906349" w:rsidRDefault="00000000">
      <w:pPr>
        <w:numPr>
          <w:ilvl w:val="1"/>
          <w:numId w:val="6"/>
        </w:numPr>
        <w:ind w:right="7"/>
      </w:pPr>
      <w:r>
        <w:t xml:space="preserve">warunki udziału mogą spełniać łącznie, tj. Oświadczenie zgodnie ze wzorem, stanowiącym </w:t>
      </w:r>
      <w:r>
        <w:rPr>
          <w:b/>
        </w:rPr>
        <w:t>Załącznik nr 4</w:t>
      </w:r>
      <w:r>
        <w:t xml:space="preserve"> do WUZS składają łącznie wraz z ofertą, natomiast dokumenty potwierdzające spełnianie warunków udziału w postępowaniu składa na wezwanie Zamawiającego jedynie ten Wykonawca, który dany warunek spełnia bądź przyczynia się do jego spełnienia. </w:t>
      </w:r>
    </w:p>
    <w:p w14:paraId="0E89F6FF" w14:textId="77777777" w:rsidR="00906349" w:rsidRDefault="00000000">
      <w:pPr>
        <w:numPr>
          <w:ilvl w:val="0"/>
          <w:numId w:val="6"/>
        </w:numPr>
        <w:ind w:right="7"/>
      </w:pPr>
      <w:r>
        <w:t xml:space="preserve">Wykonawcy wspólnie ubiegający się o udzielenie zamówienia:  </w:t>
      </w:r>
    </w:p>
    <w:p w14:paraId="5DD54B08" w14:textId="77777777" w:rsidR="00906349" w:rsidRDefault="00000000">
      <w:pPr>
        <w:numPr>
          <w:ilvl w:val="1"/>
          <w:numId w:val="6"/>
        </w:numPr>
        <w:ind w:right="7"/>
      </w:pPr>
      <w:r>
        <w:t xml:space="preserve">ustanawiają pełnomocnika do reprezentowania ich w postępowaniu o udzielenie zamówienia i zawarcia umowy w sprawie zamówienia publicznego,  </w:t>
      </w:r>
    </w:p>
    <w:p w14:paraId="5AAC6D29" w14:textId="77777777" w:rsidR="00906349" w:rsidRDefault="00000000">
      <w:pPr>
        <w:numPr>
          <w:ilvl w:val="1"/>
          <w:numId w:val="6"/>
        </w:numPr>
        <w:ind w:right="7"/>
      </w:pPr>
      <w:r>
        <w:lastRenderedPageBreak/>
        <w:t xml:space="preserve">w przypadku uznania ich oferty za najkorzystniejszą są zobowiązani przed podpisaniem umowy z Zamawiającym przedstawić Zamawiającemu umowę regulującą ich współpracę oraz zasady odpowiedzialności wobec Zamawiającego z tytułu realizacji zamówienia, </w:t>
      </w:r>
    </w:p>
    <w:p w14:paraId="23E4B662" w14:textId="77777777" w:rsidR="00906349" w:rsidRDefault="00000000">
      <w:pPr>
        <w:ind w:left="576" w:right="7"/>
      </w:pPr>
      <w:r>
        <w:t xml:space="preserve">b)  ponoszą solidarną odpowiedzialność za wykonanie umowy i wniesienie zabezpieczenia należytego wykonania umowy. </w:t>
      </w:r>
    </w:p>
    <w:p w14:paraId="18358414" w14:textId="77777777" w:rsidR="00906349" w:rsidRDefault="00000000">
      <w:pPr>
        <w:spacing w:after="17" w:line="259" w:lineRule="auto"/>
        <w:ind w:left="0" w:firstLine="0"/>
        <w:jc w:val="left"/>
      </w:pPr>
      <w:r>
        <w:t xml:space="preserve"> </w:t>
      </w:r>
    </w:p>
    <w:p w14:paraId="5818A8C3" w14:textId="77777777" w:rsidR="00906349" w:rsidRDefault="00000000">
      <w:pPr>
        <w:pStyle w:val="Nagwek2"/>
        <w:ind w:left="-5"/>
      </w:pPr>
      <w:r>
        <w:t>VIII. Udostępnianie zasobów</w:t>
      </w:r>
      <w:r>
        <w:rPr>
          <w:u w:val="none"/>
        </w:rPr>
        <w:t xml:space="preserve"> </w:t>
      </w:r>
    </w:p>
    <w:p w14:paraId="450F3534" w14:textId="77777777" w:rsidR="00906349" w:rsidRDefault="00000000">
      <w:pPr>
        <w:numPr>
          <w:ilvl w:val="0"/>
          <w:numId w:val="7"/>
        </w:numPr>
        <w:ind w:right="7" w:hanging="271"/>
      </w:pPr>
      <w:r>
        <w:t>Wykonawca, w celu potwierdzenia spełniania warunków udziału w postępowaniu, może polegać na wiedzy i doświadczeniu, potencjale technicznym, osobach zdolnych do wykonania zamówienia lub zdolnościach finansowych innych podmiotów, niezależnie od charakteru prawnego łączącego go z nimi stosunków. Wykonawca w takiej sytuacji zobowiązany jest udowodnić Zamawiającemu, iż będzie dysponował zasobami niezbędnymi do realizacji zamówienia, w szczególności przedstawiając w tym celu pisemne zobowiązania tych podmiotów do oddania mu do dyspozycji niezbędnych zasobów na okres korzystania z nich przy wykonywaniu zamówienia (</w:t>
      </w:r>
      <w:r>
        <w:rPr>
          <w:b/>
        </w:rPr>
        <w:t>Załącznik nr 7</w:t>
      </w:r>
      <w:r>
        <w:t xml:space="preserve"> do WUZS).  </w:t>
      </w:r>
    </w:p>
    <w:p w14:paraId="7378E919" w14:textId="77777777" w:rsidR="00906349" w:rsidRDefault="00000000">
      <w:pPr>
        <w:numPr>
          <w:ilvl w:val="0"/>
          <w:numId w:val="7"/>
        </w:numPr>
        <w:ind w:right="7" w:hanging="271"/>
      </w:pPr>
      <w:r>
        <w:t xml:space="preserve">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14:paraId="009362CA" w14:textId="77777777" w:rsidR="00906349" w:rsidRDefault="00000000">
      <w:pPr>
        <w:numPr>
          <w:ilvl w:val="0"/>
          <w:numId w:val="7"/>
        </w:numPr>
        <w:ind w:right="7" w:hanging="271"/>
      </w:pPr>
      <w:r>
        <w:t xml:space="preserve">Podmiot, który zobowiązał się do udostępnienia zasobów, odpowiada solidarnie z Wykonawcą, który polega na jego sytuacji finansowej lub ekonomicznej, za szkodę poniesioną przez Zamawiającego powstałą wskutek nieudostępnienia tych zasobów, chyba że za nieudostępnienie tych zasobów podmiot ten nie ponosi winy. </w:t>
      </w:r>
    </w:p>
    <w:p w14:paraId="314198DB" w14:textId="77777777" w:rsidR="00906349" w:rsidRDefault="00000000">
      <w:pPr>
        <w:spacing w:after="0" w:line="259" w:lineRule="auto"/>
        <w:ind w:left="0" w:firstLine="0"/>
        <w:jc w:val="left"/>
      </w:pPr>
      <w:r>
        <w:t xml:space="preserve"> </w:t>
      </w:r>
    </w:p>
    <w:p w14:paraId="3C91C940" w14:textId="77777777" w:rsidR="00906349" w:rsidRDefault="00000000">
      <w:pPr>
        <w:pStyle w:val="Nagwek2"/>
        <w:ind w:left="-5"/>
      </w:pPr>
      <w:r>
        <w:t>IX. Informacje dotyczące podwykonawców</w:t>
      </w:r>
      <w:r>
        <w:rPr>
          <w:u w:val="none"/>
        </w:rPr>
        <w:t xml:space="preserve"> </w:t>
      </w:r>
    </w:p>
    <w:p w14:paraId="3FE26A5D" w14:textId="77777777" w:rsidR="00906349" w:rsidRDefault="00000000">
      <w:pPr>
        <w:numPr>
          <w:ilvl w:val="0"/>
          <w:numId w:val="8"/>
        </w:numPr>
        <w:ind w:right="7" w:hanging="266"/>
      </w:pPr>
      <w:r>
        <w:t xml:space="preserve">Wykonawca może powierzyć wykonanie części przedmiotu zamówienia podwykonawcom. W takim przypadku Wykonawca jest zobowiązany wskazać w ofercie część zamówienia, której wykonanie zamierza powierzyć podwykonawcom oraz podać nazwy ewentualnych podwykonawców, jeżeli są już znani.  </w:t>
      </w:r>
    </w:p>
    <w:p w14:paraId="6C17464D" w14:textId="77777777" w:rsidR="00906349" w:rsidRDefault="00000000">
      <w:pPr>
        <w:numPr>
          <w:ilvl w:val="0"/>
          <w:numId w:val="8"/>
        </w:numPr>
        <w:ind w:right="7" w:hanging="266"/>
      </w:pPr>
      <w:r>
        <w:t xml:space="preserve">Zamawiający zastrzega obowiązek wykonania / nie wyraża zgody na powierzanie części przedmiotu zamówienia dalszym podwykonawcom. </w:t>
      </w:r>
    </w:p>
    <w:p w14:paraId="53F0F3FA" w14:textId="77777777" w:rsidR="00906349" w:rsidRDefault="00000000">
      <w:pPr>
        <w:numPr>
          <w:ilvl w:val="0"/>
          <w:numId w:val="8"/>
        </w:numPr>
        <w:ind w:right="7" w:hanging="266"/>
      </w:pPr>
      <w:r>
        <w:t xml:space="preserve">Zmiana podwykonawcy w trakcie realizacji przedmiotu zamówienia może nastąpić wyłącznie za zgodą Zamawiającego. </w:t>
      </w:r>
    </w:p>
    <w:p w14:paraId="5DCCAF56" w14:textId="77777777" w:rsidR="00906349" w:rsidRDefault="00000000">
      <w:pPr>
        <w:numPr>
          <w:ilvl w:val="0"/>
          <w:numId w:val="8"/>
        </w:numPr>
        <w:ind w:right="7" w:hanging="266"/>
      </w:pPr>
      <w:r>
        <w:t xml:space="preserve">Wykonawca będzie ponosił pełną odpowiedzialność wobec Zamawiającego i osób trzecich za prace        wykonane przez podwykonawców. </w:t>
      </w:r>
    </w:p>
    <w:p w14:paraId="106F5734" w14:textId="77777777" w:rsidR="00906349" w:rsidRDefault="00000000">
      <w:pPr>
        <w:spacing w:after="19" w:line="259" w:lineRule="auto"/>
        <w:ind w:left="0" w:firstLine="0"/>
        <w:jc w:val="left"/>
      </w:pPr>
      <w:r>
        <w:t xml:space="preserve"> </w:t>
      </w:r>
    </w:p>
    <w:p w14:paraId="1A711B04" w14:textId="77777777" w:rsidR="00906349" w:rsidRDefault="00000000">
      <w:pPr>
        <w:pStyle w:val="Nagwek2"/>
        <w:ind w:left="-5"/>
      </w:pPr>
      <w:r>
        <w:t>X. Zestawienie oświadczeń i dokumentów wymaganych przez Zamawiającego w postępowaniu</w:t>
      </w:r>
      <w:r>
        <w:rPr>
          <w:u w:val="none"/>
        </w:rPr>
        <w:t xml:space="preserve">  </w:t>
      </w:r>
    </w:p>
    <w:p w14:paraId="002639FB" w14:textId="77777777" w:rsidR="00906349" w:rsidRDefault="00000000">
      <w:pPr>
        <w:numPr>
          <w:ilvl w:val="0"/>
          <w:numId w:val="9"/>
        </w:numPr>
        <w:ind w:right="7" w:hanging="285"/>
      </w:pPr>
      <w:r>
        <w:t xml:space="preserve">Podmiotowymi środkami dowodowymi, potwierdzającymi brak podstaw do wykluczenia Wykonawcy z postępowania są:  </w:t>
      </w:r>
    </w:p>
    <w:p w14:paraId="558AF746" w14:textId="77777777" w:rsidR="00906349" w:rsidRDefault="00000000">
      <w:pPr>
        <w:numPr>
          <w:ilvl w:val="1"/>
          <w:numId w:val="9"/>
        </w:numPr>
        <w:ind w:right="7"/>
      </w:pPr>
      <w:r>
        <w:t xml:space="preserve">Oświadczenie składane zgodnie ze wzorem stanowiącym </w:t>
      </w:r>
      <w:r>
        <w:rPr>
          <w:b/>
        </w:rPr>
        <w:t>Załącznik nr 3</w:t>
      </w:r>
      <w:r>
        <w:t xml:space="preserve"> do WUZS, </w:t>
      </w:r>
    </w:p>
    <w:p w14:paraId="4F3D0EE6" w14:textId="77777777" w:rsidR="00906349" w:rsidRDefault="00000000">
      <w:pPr>
        <w:numPr>
          <w:ilvl w:val="1"/>
          <w:numId w:val="9"/>
        </w:numPr>
        <w:ind w:right="7"/>
      </w:pPr>
      <w:r>
        <w:t xml:space="preserve">zaświadczenie właściwego Urzędu Skarbowego potwierdzające, że Wykonawca nie zalega z opłacaniem podatków, wystawione nie wcześniej niż 3 miesiące przed upływem terminu składania ofert,  </w:t>
      </w:r>
    </w:p>
    <w:p w14:paraId="747166F1" w14:textId="77777777" w:rsidR="00906349" w:rsidRDefault="00000000">
      <w:pPr>
        <w:numPr>
          <w:ilvl w:val="1"/>
          <w:numId w:val="9"/>
        </w:numPr>
        <w:ind w:right="7"/>
      </w:pPr>
      <w:r>
        <w:t xml:space="preserve">zaświadczenie z właściwej terenowej jednostki organizacyjnej Zakładu Ubezpieczeń Społecznych albo innego dokumentu potwierdzającego, że wykonawca nie zalega z opłacaniem składek na </w:t>
      </w:r>
      <w:r>
        <w:lastRenderedPageBreak/>
        <w:t xml:space="preserve">ubezpieczenia społeczne lub zdrowotne, wystawionego nie wcześniej niż 3 miesiące przed upływem terminu składania ofert, </w:t>
      </w:r>
    </w:p>
    <w:p w14:paraId="3D872024" w14:textId="77777777" w:rsidR="00906349" w:rsidRDefault="00000000">
      <w:pPr>
        <w:numPr>
          <w:ilvl w:val="0"/>
          <w:numId w:val="9"/>
        </w:numPr>
        <w:ind w:right="7" w:hanging="285"/>
      </w:pPr>
      <w:r>
        <w:t xml:space="preserve">Podmiotowymi środkami dowodowymi, potwierdzającymi spełnienie przez Wykonawcę warunków udziału w postępowaniu są:  </w:t>
      </w:r>
    </w:p>
    <w:p w14:paraId="03E8D0D6" w14:textId="77777777" w:rsidR="00906349" w:rsidRDefault="00000000">
      <w:pPr>
        <w:numPr>
          <w:ilvl w:val="1"/>
          <w:numId w:val="9"/>
        </w:numPr>
        <w:ind w:right="7"/>
      </w:pPr>
      <w:r>
        <w:t xml:space="preserve">Oświadczenie składane zgodnie ze wzorem stanowiącym </w:t>
      </w:r>
      <w:r>
        <w:rPr>
          <w:b/>
        </w:rPr>
        <w:t>Załącznik nr 4</w:t>
      </w:r>
      <w:r>
        <w:t xml:space="preserve"> do WUZS, </w:t>
      </w:r>
    </w:p>
    <w:p w14:paraId="15A0475C" w14:textId="77777777" w:rsidR="00906349" w:rsidRDefault="00000000">
      <w:pPr>
        <w:numPr>
          <w:ilvl w:val="1"/>
          <w:numId w:val="9"/>
        </w:numPr>
        <w:ind w:right="7"/>
      </w:pPr>
      <w:r>
        <w:t xml:space="preserve">potwierdzenie (protokół) z dokonania wizji lokalnej w miejscu realizacji robót </w:t>
      </w:r>
    </w:p>
    <w:p w14:paraId="40DE4EF1" w14:textId="77777777" w:rsidR="00906349" w:rsidRDefault="00000000">
      <w:pPr>
        <w:numPr>
          <w:ilvl w:val="1"/>
          <w:numId w:val="9"/>
        </w:numPr>
        <w:ind w:right="7"/>
      </w:pPr>
      <w:r>
        <w:t xml:space="preserve">Wykaz wykonanych robót i usług polegających na remoncie części ciśnieniowej pierwszego i drugiego ciągu w kotle węglowym typ WR10 i jej uruchomieniu oraz zadanie polegające na zaprojektowaniu i wykonaniu remontu podgrzewacza wodnego dla kotła węglowego typu WR10 oraz jego uruchomieniu, zgodnie ze wzorem stanowiącym </w:t>
      </w:r>
      <w:r>
        <w:rPr>
          <w:b/>
        </w:rPr>
        <w:t>Załącznik nr 5</w:t>
      </w:r>
      <w:r>
        <w:t xml:space="preserve"> do WUZS, </w:t>
      </w:r>
    </w:p>
    <w:p w14:paraId="2B874812" w14:textId="77777777" w:rsidR="00906349" w:rsidRDefault="00000000">
      <w:pPr>
        <w:numPr>
          <w:ilvl w:val="1"/>
          <w:numId w:val="9"/>
        </w:numPr>
        <w:ind w:right="7"/>
      </w:pPr>
      <w:r>
        <w:t xml:space="preserve">referencje lub protokoły odbioru końcowego potwierdzające, że zadania wskazane w </w:t>
      </w:r>
      <w:r>
        <w:rPr>
          <w:b/>
        </w:rPr>
        <w:t>Załączniku nr 5</w:t>
      </w:r>
      <w:r>
        <w:t xml:space="preserve"> do WUZS zostały wykonane zgodnie z zawartą umową i oddane do eksploatacji bez zastrzeżeń,  </w:t>
      </w:r>
    </w:p>
    <w:p w14:paraId="7FE4B02E" w14:textId="77777777" w:rsidR="00906349" w:rsidRDefault="00000000">
      <w:pPr>
        <w:numPr>
          <w:ilvl w:val="1"/>
          <w:numId w:val="9"/>
        </w:numPr>
        <w:ind w:right="7"/>
      </w:pPr>
      <w:r>
        <w:t xml:space="preserve">polisa wraz z opłaconymi składkami, a w przypadku jej braku inny dokument potwierdzający, że Wykonawca jest ubezpieczony od odpowiedzialności cywilnej w zakresie prowadzonej działalności związanej z przedmiotem zamówienia na kwotę co najmniej 1 000.000 PLN, z okresem ważności obejmującym cały okres realizacji zamówienia, </w:t>
      </w:r>
    </w:p>
    <w:p w14:paraId="0347C628" w14:textId="77777777" w:rsidR="00906349" w:rsidRDefault="00000000">
      <w:pPr>
        <w:numPr>
          <w:ilvl w:val="1"/>
          <w:numId w:val="9"/>
        </w:numPr>
        <w:ind w:right="7"/>
      </w:pPr>
      <w:r>
        <w:t xml:space="preserve">potwierdzenie banku o posiadaniu linii kredytowej w rachunku bieżącym do 300 000 PLN lub potwierdzenia przez bank lub inną instytucję finansową zdolności kredytowej do wysokości 300 000 PLN </w:t>
      </w:r>
    </w:p>
    <w:p w14:paraId="7389A04E" w14:textId="77777777" w:rsidR="00906349" w:rsidRDefault="00000000">
      <w:pPr>
        <w:numPr>
          <w:ilvl w:val="0"/>
          <w:numId w:val="9"/>
        </w:numPr>
        <w:ind w:right="7" w:hanging="285"/>
      </w:pPr>
      <w:r>
        <w:t xml:space="preserve">Pozostałe wymagane dokumenty: </w:t>
      </w:r>
    </w:p>
    <w:p w14:paraId="01D7BDE3" w14:textId="77777777" w:rsidR="00906349" w:rsidRDefault="00000000">
      <w:pPr>
        <w:numPr>
          <w:ilvl w:val="1"/>
          <w:numId w:val="9"/>
        </w:numPr>
        <w:ind w:right="7"/>
      </w:pPr>
      <w:r>
        <w:t xml:space="preserve">Wycena podstawowego zakresu prac projektowych, dostaw i robót budowlanych objętych ofertą, zgodnie ze wzorem stanowiącym </w:t>
      </w:r>
      <w:r>
        <w:rPr>
          <w:b/>
        </w:rPr>
        <w:t>Załącznik nr 6</w:t>
      </w:r>
      <w:r>
        <w:t xml:space="preserve"> do WUZS, </w:t>
      </w:r>
      <w:r>
        <w:rPr>
          <w:u w:val="single" w:color="000000"/>
        </w:rPr>
        <w:t>składana razem z ofertą</w:t>
      </w:r>
      <w:r>
        <w:t xml:space="preserve">,  </w:t>
      </w:r>
    </w:p>
    <w:p w14:paraId="4C9C6716" w14:textId="77777777" w:rsidR="00906349" w:rsidRDefault="00000000">
      <w:pPr>
        <w:numPr>
          <w:ilvl w:val="1"/>
          <w:numId w:val="9"/>
        </w:numPr>
        <w:ind w:right="7"/>
      </w:pPr>
      <w:r>
        <w:t xml:space="preserve">odpis z KRS lub CEIDG w celu potwierdzenia umocowania osób podpisujących ofertę, składane na wezwanie Zamawiającego, </w:t>
      </w:r>
    </w:p>
    <w:p w14:paraId="272B849F" w14:textId="77777777" w:rsidR="00906349" w:rsidRDefault="00000000">
      <w:pPr>
        <w:numPr>
          <w:ilvl w:val="1"/>
          <w:numId w:val="9"/>
        </w:numPr>
        <w:ind w:right="7"/>
      </w:pPr>
      <w:r>
        <w:t>(</w:t>
      </w:r>
      <w:r>
        <w:rPr>
          <w:i/>
        </w:rPr>
        <w:t>jeśli dotyczy</w:t>
      </w:r>
      <w:r>
        <w:t xml:space="preserve">) umowa konsorcjum lub inny dokument regulujący współpracę Wykonawców wspólnie ubiegających się o udzielenie zamówienia, składane na wezwanie Zamawiającego, </w:t>
      </w:r>
    </w:p>
    <w:p w14:paraId="4B8B9922" w14:textId="77777777" w:rsidR="00906349" w:rsidRDefault="00000000">
      <w:pPr>
        <w:numPr>
          <w:ilvl w:val="1"/>
          <w:numId w:val="9"/>
        </w:numPr>
        <w:ind w:right="7"/>
      </w:pPr>
      <w:r>
        <w:t>(</w:t>
      </w:r>
      <w:r>
        <w:rPr>
          <w:i/>
        </w:rPr>
        <w:t>jeśli dotyczy</w:t>
      </w:r>
      <w:r>
        <w:t xml:space="preserve">) Zobowiązanie podmiotu udostępniającego zasoby, zgodnie ze wzorem stanowiącym </w:t>
      </w:r>
      <w:r>
        <w:rPr>
          <w:b/>
        </w:rPr>
        <w:t>Załącznik nr 7</w:t>
      </w:r>
      <w:r>
        <w:t xml:space="preserve"> do WUZS, </w:t>
      </w:r>
      <w:r>
        <w:rPr>
          <w:u w:val="single" w:color="000000"/>
        </w:rPr>
        <w:t>składane razem z ofertą.</w:t>
      </w:r>
      <w:r>
        <w:t xml:space="preserve">  </w:t>
      </w:r>
    </w:p>
    <w:p w14:paraId="457E913B" w14:textId="77777777" w:rsidR="00906349" w:rsidRDefault="00000000">
      <w:pPr>
        <w:spacing w:after="19" w:line="259" w:lineRule="auto"/>
        <w:ind w:left="0" w:firstLine="0"/>
        <w:jc w:val="left"/>
      </w:pPr>
      <w:r>
        <w:t xml:space="preserve"> </w:t>
      </w:r>
    </w:p>
    <w:p w14:paraId="23966325" w14:textId="77777777" w:rsidR="00906349" w:rsidRDefault="00000000">
      <w:pPr>
        <w:pStyle w:val="Nagwek2"/>
        <w:ind w:left="-5"/>
      </w:pPr>
      <w:r>
        <w:t>XI. Informacje o sposobie porozumiewania się Zamawiającego z Wykonawcami</w:t>
      </w:r>
      <w:r>
        <w:rPr>
          <w:u w:val="none"/>
        </w:rPr>
        <w:t xml:space="preserve"> </w:t>
      </w:r>
    </w:p>
    <w:p w14:paraId="5B664CB2" w14:textId="77777777" w:rsidR="00906349" w:rsidRDefault="00000000">
      <w:pPr>
        <w:numPr>
          <w:ilvl w:val="0"/>
          <w:numId w:val="10"/>
        </w:numPr>
        <w:ind w:right="7" w:hanging="394"/>
      </w:pPr>
      <w:r>
        <w:t xml:space="preserve">W postępowaniu o udzielenie zamówienia komunikacja między Zamawiającym a Wykonawcami, w szczególności składanie ofert oraz oświadczeń, odbywa się wyłącznie w języku polskim przy użyciu środków komunikacji elektronicznej za pośrednictwem Platformy Zakupowej, zwanej dalej Platformą, pod adresem: </w:t>
      </w:r>
      <w:hyperlink r:id="rId10">
        <w:r>
          <w:rPr>
            <w:color w:val="0000FF"/>
            <w:u w:val="single" w:color="0000FF"/>
          </w:rPr>
          <w:t>https://platformazakupowa.pl/transakcja/1240389</w:t>
        </w:r>
      </w:hyperlink>
      <w:hyperlink r:id="rId11">
        <w:r>
          <w:t xml:space="preserve"> </w:t>
        </w:r>
      </w:hyperlink>
    </w:p>
    <w:p w14:paraId="7E9922B9" w14:textId="77777777" w:rsidR="00906349" w:rsidRDefault="00000000">
      <w:pPr>
        <w:numPr>
          <w:ilvl w:val="0"/>
          <w:numId w:val="10"/>
        </w:numPr>
        <w:ind w:right="7" w:hanging="394"/>
      </w:pPr>
      <w:r>
        <w:t xml:space="preserve">Dostęp do Platformy dla Wykonawców jest bezpłatny. Instrukcje korzystania z Platformy Zakupowej dotyczące w szczególności logowania, pobrania dokumentacji, składania wniosków o wyjaśnienie treści WUZS, składania ofert oraz innych czynności podejmowanych w postępowaniu przy użyciu Platformy znajdują się w zakładce „Instrukcje dla Wykonawców" na stronie internetowej pod adresem: </w:t>
      </w:r>
      <w:hyperlink r:id="rId12">
        <w:r>
          <w:rPr>
            <w:color w:val="0000FF"/>
            <w:u w:val="single" w:color="0000FF"/>
          </w:rPr>
          <w:t>https://platformazakupowa.pl/strona/45</w:t>
        </w:r>
      </w:hyperlink>
      <w:hyperlink r:id="rId13">
        <w:r>
          <w:rPr>
            <w:color w:val="0000FF"/>
            <w:u w:val="single" w:color="0000FF"/>
          </w:rPr>
          <w:t>-</w:t>
        </w:r>
      </w:hyperlink>
      <w:hyperlink r:id="rId14">
        <w:r>
          <w:rPr>
            <w:color w:val="0000FF"/>
            <w:u w:val="single" w:color="0000FF"/>
          </w:rPr>
          <w:t>instrukcje</w:t>
        </w:r>
      </w:hyperlink>
      <w:hyperlink r:id="rId15">
        <w:r>
          <w:t>.</w:t>
        </w:r>
      </w:hyperlink>
      <w:r>
        <w:t xml:space="preserve"> </w:t>
      </w:r>
    </w:p>
    <w:p w14:paraId="53D62025" w14:textId="77777777" w:rsidR="00906349" w:rsidRDefault="00000000">
      <w:pPr>
        <w:numPr>
          <w:ilvl w:val="0"/>
          <w:numId w:val="10"/>
        </w:numPr>
        <w:ind w:right="7" w:hanging="394"/>
      </w:pPr>
      <w:r>
        <w:t xml:space="preserve">Zamawiający będzie przekazywał informacje, odpowiedzi na pytania, zmiany WUZS, zmiany terminu składania i otwarcia ofert w formie elektronicznej na Platformie w sekcji „Komunikaty”. </w:t>
      </w:r>
    </w:p>
    <w:p w14:paraId="589C1EE8" w14:textId="77777777" w:rsidR="00906349" w:rsidRDefault="00000000">
      <w:pPr>
        <w:numPr>
          <w:ilvl w:val="0"/>
          <w:numId w:val="10"/>
        </w:numPr>
        <w:spacing w:after="0" w:line="276" w:lineRule="auto"/>
        <w:ind w:right="7" w:hanging="394"/>
      </w:pPr>
      <w:r>
        <w:t xml:space="preserve">Wykonawca będzie przekazywał wszelkie oświadczenia, wnioski, zawiadomienia i informacje w formie elektronicznej na Platformie za pośrednictwem formularza „Wyślij wiadomość do zamawiającego”. </w:t>
      </w:r>
    </w:p>
    <w:p w14:paraId="785A8098" w14:textId="77777777" w:rsidR="00906349" w:rsidRDefault="00000000">
      <w:pPr>
        <w:numPr>
          <w:ilvl w:val="0"/>
          <w:numId w:val="10"/>
        </w:numPr>
        <w:ind w:right="7" w:hanging="394"/>
      </w:pPr>
      <w:r>
        <w:lastRenderedPageBreak/>
        <w:t xml:space="preserve">Za datę przekazania (wpływu) oświadczeń, wniosków, zawiadomień oraz informacji przyjmuje się datę ich przesłania za pośrednictwem Platformy poprzez kliknięcie przycisku „Wyślij wiadomość do zamawiającego”, po którym pojawi się komunikat, że wiadomość została wysłana do Zamawiającego.  </w:t>
      </w:r>
    </w:p>
    <w:p w14:paraId="43045103" w14:textId="77777777" w:rsidR="00906349" w:rsidRDefault="00000000">
      <w:pPr>
        <w:numPr>
          <w:ilvl w:val="0"/>
          <w:numId w:val="10"/>
        </w:numPr>
        <w:ind w:right="7" w:hanging="394"/>
      </w:pPr>
      <w:r>
        <w:t xml:space="preserve">Korespondencja, której zgodnie z obowiązującymi przepisami adresatem jest konkretny wykonawca, będzie przekazywana w formie elektronicznej za pośrednictwem Platformy do konkretnego Wykonawcy.  </w:t>
      </w:r>
    </w:p>
    <w:p w14:paraId="17A4BB6E" w14:textId="77777777" w:rsidR="00906349" w:rsidRDefault="00000000">
      <w:pPr>
        <w:numPr>
          <w:ilvl w:val="0"/>
          <w:numId w:val="10"/>
        </w:numPr>
        <w:ind w:right="7" w:hanging="394"/>
      </w:pPr>
      <w:r>
        <w:t xml:space="preserve">Wykonawca ma obowiązek sprawdzania komunikatów i wiadomości bezpośrednio na Platformie przesłanych przez Zamawiającego, gdyż system powiadomień może ulec awarii lub powiadomienie może trafić do folderu SPAM. </w:t>
      </w:r>
    </w:p>
    <w:p w14:paraId="25B72E8C" w14:textId="77777777" w:rsidR="00906349" w:rsidRDefault="00000000">
      <w:pPr>
        <w:numPr>
          <w:ilvl w:val="0"/>
          <w:numId w:val="10"/>
        </w:numPr>
        <w:ind w:right="7" w:hanging="394"/>
      </w:pPr>
      <w:r>
        <w:t xml:space="preserve">W przypadku Wykonawców wspólnie ubiegających się o udzielenie zamówienia wszelka korespondencja prowadzona będzie wyłącznie z Pełnomocnikiem. </w:t>
      </w:r>
    </w:p>
    <w:p w14:paraId="7F81848D" w14:textId="77777777" w:rsidR="00906349" w:rsidRDefault="00000000">
      <w:pPr>
        <w:numPr>
          <w:ilvl w:val="0"/>
          <w:numId w:val="10"/>
        </w:numPr>
        <w:ind w:right="7" w:hanging="394"/>
      </w:pPr>
      <w:r>
        <w:t xml:space="preserve">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Zamawiający określa niezbędne wymagania sprzętowo – aplikacyjne, umożliwiające pracę na Platformie, tj.:  </w:t>
      </w:r>
    </w:p>
    <w:p w14:paraId="26C7114E" w14:textId="77777777" w:rsidR="00906349" w:rsidRDefault="00000000">
      <w:pPr>
        <w:numPr>
          <w:ilvl w:val="1"/>
          <w:numId w:val="10"/>
        </w:numPr>
        <w:ind w:right="7"/>
      </w:pPr>
      <w:r>
        <w:t xml:space="preserve">stały dostęp do sieci Internet o gwarantowanej przepustowości nie mniejszej niż 512 kb/s, </w:t>
      </w:r>
    </w:p>
    <w:p w14:paraId="3DEFAF62" w14:textId="77777777" w:rsidR="00906349" w:rsidRDefault="00000000">
      <w:pPr>
        <w:numPr>
          <w:ilvl w:val="1"/>
          <w:numId w:val="10"/>
        </w:numPr>
        <w:ind w:right="7"/>
      </w:pPr>
      <w:r>
        <w:t xml:space="preserve">komputer klasy PC lub MAC o następującej konfiguracji: pamięć min. 2 GB Ram, procesor Intel IV 2 GHZ lub jego nowsza wersja, jeden z systemów operacyjnych - MS Windows 7, Mac Os x 10 4, Linux, lub ich nowsze wersje, </w:t>
      </w:r>
    </w:p>
    <w:p w14:paraId="2F281879" w14:textId="77777777" w:rsidR="00906349" w:rsidRDefault="00000000">
      <w:pPr>
        <w:numPr>
          <w:ilvl w:val="1"/>
          <w:numId w:val="10"/>
        </w:numPr>
        <w:ind w:right="7"/>
      </w:pPr>
      <w:r>
        <w:t xml:space="preserve">zainstalowana dowolna przeglądarka internetowa, w przypadku Internet Explorer minimalnie wersja </w:t>
      </w:r>
    </w:p>
    <w:p w14:paraId="303F9394" w14:textId="77777777" w:rsidR="00906349" w:rsidRDefault="00000000">
      <w:pPr>
        <w:ind w:left="718" w:right="3" w:hanging="10"/>
      </w:pPr>
      <w:r>
        <w:t xml:space="preserve">10 0., </w:t>
      </w:r>
    </w:p>
    <w:p w14:paraId="120D6265" w14:textId="77777777" w:rsidR="00906349" w:rsidRDefault="00000000">
      <w:pPr>
        <w:numPr>
          <w:ilvl w:val="1"/>
          <w:numId w:val="10"/>
        </w:numPr>
        <w:ind w:right="7"/>
      </w:pPr>
      <w:r>
        <w:t xml:space="preserve">włączona obsługa JavaScript, </w:t>
      </w:r>
    </w:p>
    <w:p w14:paraId="26847710" w14:textId="77777777" w:rsidR="00906349" w:rsidRDefault="00000000">
      <w:pPr>
        <w:numPr>
          <w:ilvl w:val="1"/>
          <w:numId w:val="10"/>
        </w:numPr>
        <w:ind w:right="7"/>
      </w:pPr>
      <w:r>
        <w:t xml:space="preserve">zainstalowany program Adobe Acrobat Reader lub inny obsługujący format plików .pdf, </w:t>
      </w:r>
    </w:p>
    <w:p w14:paraId="42D86765" w14:textId="77777777" w:rsidR="00906349" w:rsidRDefault="00000000">
      <w:pPr>
        <w:numPr>
          <w:ilvl w:val="1"/>
          <w:numId w:val="10"/>
        </w:numPr>
        <w:ind w:right="7"/>
      </w:pPr>
      <w:r>
        <w:t xml:space="preserve">Platformazakupowa.pl działa według standardu przyjętego w komunikacji sieciowej - kodowanie UTF8, </w:t>
      </w:r>
    </w:p>
    <w:p w14:paraId="03036B95" w14:textId="77777777" w:rsidR="00906349" w:rsidRDefault="00000000">
      <w:pPr>
        <w:numPr>
          <w:ilvl w:val="1"/>
          <w:numId w:val="10"/>
        </w:numPr>
        <w:ind w:right="7"/>
      </w:pPr>
      <w:r>
        <w:t xml:space="preserve">oznaczenie czasu odbioru danych przez Platformę stanowi datę oraz dokładny czas (hh:mm:ss) generowany wg czasu lokalnego serwera synchronizowanego z zegarem Głównego Urzędu Miar. </w:t>
      </w:r>
    </w:p>
    <w:p w14:paraId="3542D718" w14:textId="77777777" w:rsidR="00906349" w:rsidRDefault="00000000">
      <w:pPr>
        <w:numPr>
          <w:ilvl w:val="0"/>
          <w:numId w:val="10"/>
        </w:numPr>
        <w:ind w:right="7" w:hanging="394"/>
      </w:pPr>
      <w:r>
        <w:t xml:space="preserve">Osobami uprawnionymi do porozumiewania się z Wykonawcą od poniedziałku do piątku w godz. </w:t>
      </w:r>
    </w:p>
    <w:p w14:paraId="604294C0" w14:textId="77777777" w:rsidR="00906349" w:rsidRDefault="00000000">
      <w:pPr>
        <w:ind w:left="283" w:right="7232" w:firstLine="0"/>
      </w:pPr>
      <w:r>
        <w:t xml:space="preserve">od 8:00 do 14:00 są: Łukasz Szczepanek </w:t>
      </w:r>
    </w:p>
    <w:p w14:paraId="75518335" w14:textId="77777777" w:rsidR="00906349" w:rsidRDefault="00000000">
      <w:pPr>
        <w:spacing w:after="7" w:line="267" w:lineRule="auto"/>
        <w:ind w:left="278" w:right="5249" w:hanging="10"/>
        <w:jc w:val="left"/>
      </w:pPr>
      <w:r>
        <w:rPr>
          <w:u w:val="single" w:color="0000FF"/>
        </w:rPr>
        <w:t xml:space="preserve">e-mail: </w:t>
      </w:r>
      <w:r>
        <w:rPr>
          <w:color w:val="0000FF"/>
          <w:u w:val="single" w:color="0000FF"/>
        </w:rPr>
        <w:t>lszczepanek@mgk.olesnica.pl</w:t>
      </w:r>
      <w:r>
        <w:t xml:space="preserve">  Agnieszka Zborowska </w:t>
      </w:r>
    </w:p>
    <w:p w14:paraId="532372F3" w14:textId="77777777" w:rsidR="00906349" w:rsidRDefault="00000000">
      <w:pPr>
        <w:spacing w:after="7" w:line="267" w:lineRule="auto"/>
        <w:ind w:left="278" w:right="6377" w:hanging="10"/>
        <w:jc w:val="left"/>
      </w:pPr>
      <w:r>
        <w:rPr>
          <w:u w:val="single" w:color="0000FF"/>
        </w:rPr>
        <w:t xml:space="preserve">e-mail: </w:t>
      </w:r>
      <w:r>
        <w:rPr>
          <w:color w:val="0000FF"/>
          <w:u w:val="single" w:color="0000FF"/>
        </w:rPr>
        <w:t>azborowska@mgk.olesnica.pl</w:t>
      </w:r>
      <w:r>
        <w:t xml:space="preserve">  Tomasz Stopka </w:t>
      </w:r>
      <w:r>
        <w:rPr>
          <w:u w:val="single" w:color="000000"/>
        </w:rPr>
        <w:t>e-mail:</w:t>
      </w:r>
      <w:r>
        <w:t xml:space="preserve"> </w:t>
      </w:r>
      <w:r>
        <w:rPr>
          <w:color w:val="0000FF"/>
          <w:u w:val="single" w:color="0000FF"/>
        </w:rPr>
        <w:t>tstopka@mgk.olesnica.pl</w:t>
      </w:r>
      <w:r>
        <w:t xml:space="preserve">  </w:t>
      </w:r>
    </w:p>
    <w:p w14:paraId="11FDC74C" w14:textId="77777777" w:rsidR="00906349" w:rsidRDefault="00000000">
      <w:pPr>
        <w:spacing w:after="19" w:line="259" w:lineRule="auto"/>
        <w:ind w:left="0" w:firstLine="0"/>
        <w:jc w:val="left"/>
      </w:pPr>
      <w:r>
        <w:t xml:space="preserve"> </w:t>
      </w:r>
    </w:p>
    <w:p w14:paraId="4FD35B1E" w14:textId="77777777" w:rsidR="00906349" w:rsidRDefault="00000000">
      <w:pPr>
        <w:pStyle w:val="Nagwek2"/>
        <w:spacing w:after="166"/>
        <w:ind w:left="-5"/>
      </w:pPr>
      <w:r>
        <w:t>XII. Wymagania dotyczące wadium</w:t>
      </w:r>
      <w:r>
        <w:rPr>
          <w:u w:val="none"/>
        </w:rPr>
        <w:t xml:space="preserve">  </w:t>
      </w:r>
    </w:p>
    <w:p w14:paraId="7A5B63B0" w14:textId="77777777" w:rsidR="00906349" w:rsidRDefault="00000000">
      <w:pPr>
        <w:numPr>
          <w:ilvl w:val="0"/>
          <w:numId w:val="11"/>
        </w:numPr>
        <w:ind w:right="7" w:hanging="396"/>
      </w:pPr>
      <w:r>
        <w:t xml:space="preserve">Wykonawca jest zobowiązany do złożenia razem z ofertą potwierdzenia wpłaty wadium w wysokości </w:t>
      </w:r>
    </w:p>
    <w:p w14:paraId="1F0C5651" w14:textId="77777777" w:rsidR="00906349" w:rsidRDefault="00000000">
      <w:pPr>
        <w:spacing w:after="16" w:line="259" w:lineRule="auto"/>
        <w:ind w:left="396" w:firstLine="0"/>
        <w:jc w:val="left"/>
      </w:pPr>
      <w:r>
        <w:rPr>
          <w:b/>
        </w:rPr>
        <w:t>75.000</w:t>
      </w:r>
      <w:r>
        <w:t xml:space="preserve"> PLN.  </w:t>
      </w:r>
    </w:p>
    <w:p w14:paraId="3758332C" w14:textId="77777777" w:rsidR="00906349" w:rsidRDefault="00000000">
      <w:pPr>
        <w:numPr>
          <w:ilvl w:val="0"/>
          <w:numId w:val="11"/>
        </w:numPr>
        <w:ind w:right="7" w:hanging="396"/>
      </w:pPr>
      <w:r>
        <w:t xml:space="preserve">Wadium musi obejmować okres związania ofertą. </w:t>
      </w:r>
    </w:p>
    <w:p w14:paraId="4DAFFF57" w14:textId="77777777" w:rsidR="00906349" w:rsidRDefault="00000000">
      <w:pPr>
        <w:numPr>
          <w:ilvl w:val="0"/>
          <w:numId w:val="11"/>
        </w:numPr>
        <w:spacing w:after="37"/>
        <w:ind w:right="7" w:hanging="396"/>
      </w:pPr>
      <w:r>
        <w:t xml:space="preserve">Wadium może być wnoszone w następujących formach: </w:t>
      </w:r>
    </w:p>
    <w:p w14:paraId="73E39D12" w14:textId="77777777" w:rsidR="00906349" w:rsidRDefault="00000000">
      <w:pPr>
        <w:numPr>
          <w:ilvl w:val="1"/>
          <w:numId w:val="11"/>
        </w:numPr>
        <w:spacing w:after="44"/>
        <w:ind w:left="793" w:right="5" w:hanging="389"/>
      </w:pPr>
      <w:r>
        <w:t>pieniądzu,</w:t>
      </w:r>
      <w:r>
        <w:rPr>
          <w:b/>
        </w:rPr>
        <w:t xml:space="preserve"> </w:t>
      </w:r>
    </w:p>
    <w:p w14:paraId="7E0DAE07" w14:textId="77777777" w:rsidR="00906349" w:rsidRDefault="00000000">
      <w:pPr>
        <w:numPr>
          <w:ilvl w:val="1"/>
          <w:numId w:val="11"/>
        </w:numPr>
        <w:spacing w:after="44"/>
        <w:ind w:left="793" w:right="5" w:hanging="389"/>
      </w:pPr>
      <w:r>
        <w:lastRenderedPageBreak/>
        <w:t xml:space="preserve">poręczeniach bankowych, </w:t>
      </w:r>
      <w:r>
        <w:rPr>
          <w:b/>
        </w:rPr>
        <w:t xml:space="preserve"> </w:t>
      </w:r>
    </w:p>
    <w:p w14:paraId="6DDA315C" w14:textId="77777777" w:rsidR="00906349" w:rsidRDefault="00000000">
      <w:pPr>
        <w:numPr>
          <w:ilvl w:val="1"/>
          <w:numId w:val="11"/>
        </w:numPr>
        <w:spacing w:after="46"/>
        <w:ind w:left="793" w:right="5" w:hanging="389"/>
      </w:pPr>
      <w:r>
        <w:t>gwarancjach bankowych,</w:t>
      </w:r>
      <w:r>
        <w:rPr>
          <w:b/>
        </w:rPr>
        <w:t xml:space="preserve"> </w:t>
      </w:r>
    </w:p>
    <w:p w14:paraId="66A48923" w14:textId="77777777" w:rsidR="00906349" w:rsidRDefault="00000000">
      <w:pPr>
        <w:numPr>
          <w:ilvl w:val="1"/>
          <w:numId w:val="11"/>
        </w:numPr>
        <w:ind w:left="793" w:right="5" w:hanging="389"/>
      </w:pPr>
      <w:r>
        <w:t>gwarancjach ubezpieczeniowych.</w:t>
      </w:r>
      <w:r>
        <w:rPr>
          <w:b/>
        </w:rPr>
        <w:t xml:space="preserve"> </w:t>
      </w:r>
    </w:p>
    <w:p w14:paraId="512DE126" w14:textId="77777777" w:rsidR="00906349" w:rsidRDefault="00000000">
      <w:pPr>
        <w:numPr>
          <w:ilvl w:val="0"/>
          <w:numId w:val="11"/>
        </w:numPr>
        <w:ind w:right="7" w:hanging="396"/>
      </w:pPr>
      <w:r>
        <w:t xml:space="preserve">Wadium wnoszone w pieniądzu należy wpłacić przelewem na konto Zamawiającego nr: </w:t>
      </w:r>
    </w:p>
    <w:p w14:paraId="68235C0C" w14:textId="77777777" w:rsidR="00906349" w:rsidRDefault="00000000">
      <w:pPr>
        <w:ind w:right="3" w:hanging="10"/>
      </w:pPr>
      <w:r>
        <w:t xml:space="preserve">08 1090 2415 0000 0006 1200 4073. </w:t>
      </w:r>
    </w:p>
    <w:p w14:paraId="2F8F321F" w14:textId="77777777" w:rsidR="00906349" w:rsidRDefault="00000000">
      <w:pPr>
        <w:numPr>
          <w:ilvl w:val="0"/>
          <w:numId w:val="11"/>
        </w:numPr>
        <w:ind w:right="7" w:hanging="396"/>
      </w:pPr>
      <w:r>
        <w:t xml:space="preserve">Wadium wnoszone w poręczeniach lub gwarancjach należy złożyć w oryginale lub kopii poświadczonej notarialnie wraz ze składaną ofertą.  </w:t>
      </w:r>
    </w:p>
    <w:p w14:paraId="2382891C" w14:textId="77777777" w:rsidR="00906349" w:rsidRDefault="00000000">
      <w:pPr>
        <w:numPr>
          <w:ilvl w:val="0"/>
          <w:numId w:val="11"/>
        </w:numPr>
        <w:ind w:right="7" w:hanging="396"/>
      </w:pPr>
      <w:r>
        <w:t xml:space="preserve">Za wniesienie wadium w formie pieniężnej Zamawiający uważa wadium, które w terminie do dnia </w:t>
      </w:r>
    </w:p>
    <w:p w14:paraId="61D2B356" w14:textId="326E0684" w:rsidR="00906349" w:rsidRDefault="00C93596">
      <w:pPr>
        <w:ind w:left="283" w:right="7" w:firstLine="0"/>
      </w:pPr>
      <w:r>
        <w:rPr>
          <w:b/>
        </w:rPr>
        <w:t>04</w:t>
      </w:r>
      <w:r w:rsidR="00000000">
        <w:rPr>
          <w:b/>
        </w:rPr>
        <w:t>.0</w:t>
      </w:r>
      <w:r>
        <w:rPr>
          <w:b/>
        </w:rPr>
        <w:t>2</w:t>
      </w:r>
      <w:r w:rsidR="00000000">
        <w:rPr>
          <w:b/>
        </w:rPr>
        <w:t>.2026</w:t>
      </w:r>
      <w:r w:rsidR="00000000">
        <w:t xml:space="preserve"> r. do godz.</w:t>
      </w:r>
      <w:r w:rsidR="00000000">
        <w:rPr>
          <w:b/>
        </w:rPr>
        <w:t>1</w:t>
      </w:r>
      <w:r>
        <w:rPr>
          <w:b/>
        </w:rPr>
        <w:t>2</w:t>
      </w:r>
      <w:r w:rsidR="00000000">
        <w:rPr>
          <w:b/>
        </w:rPr>
        <w:t>.00</w:t>
      </w:r>
      <w:r w:rsidR="00000000">
        <w:rPr>
          <w:color w:val="FF0000"/>
        </w:rPr>
        <w:t xml:space="preserve"> </w:t>
      </w:r>
      <w:r w:rsidR="00000000">
        <w:t xml:space="preserve">znajdzie się na rachunku Zamawiającego. </w:t>
      </w:r>
    </w:p>
    <w:p w14:paraId="6B36E4F9" w14:textId="77777777" w:rsidR="00906349" w:rsidRDefault="00000000">
      <w:pPr>
        <w:numPr>
          <w:ilvl w:val="0"/>
          <w:numId w:val="11"/>
        </w:numPr>
        <w:ind w:right="7" w:hanging="396"/>
      </w:pPr>
      <w:r>
        <w:t xml:space="preserve">Kserokopię dowodu wniesienia wadium należy dołączyć do oferty. </w:t>
      </w:r>
    </w:p>
    <w:p w14:paraId="33FB1287" w14:textId="77777777" w:rsidR="00906349" w:rsidRDefault="00000000">
      <w:pPr>
        <w:numPr>
          <w:ilvl w:val="0"/>
          <w:numId w:val="11"/>
        </w:numPr>
        <w:ind w:right="7" w:hanging="396"/>
      </w:pPr>
      <w:r>
        <w:t xml:space="preserve">Zamawiający zwraca wadium wszystkim Wykonawcom, którzy zostali wykluczeni z przetargu, a pozostałym niezwłocznie po wyborze oferty najkorzystniejszej, z wyjątkiem Wykonawcy, którego oferta została wybrana jako najkorzystniejsza. </w:t>
      </w:r>
    </w:p>
    <w:p w14:paraId="42029870" w14:textId="77777777" w:rsidR="00906349" w:rsidRDefault="00000000">
      <w:pPr>
        <w:numPr>
          <w:ilvl w:val="0"/>
          <w:numId w:val="11"/>
        </w:numPr>
        <w:ind w:right="7" w:hanging="396"/>
      </w:pPr>
      <w:r>
        <w:t xml:space="preserve">Wykonawcy, którego oferta została wybrana jako najkorzystniejsza, Zamawiający zwraca wadium niezwłocznie po zawarciu umowy.  </w:t>
      </w:r>
    </w:p>
    <w:p w14:paraId="789EE0E4" w14:textId="77777777" w:rsidR="00906349" w:rsidRDefault="00000000">
      <w:pPr>
        <w:numPr>
          <w:ilvl w:val="0"/>
          <w:numId w:val="11"/>
        </w:numPr>
        <w:ind w:right="7" w:hanging="396"/>
      </w:pPr>
      <w:r>
        <w:t xml:space="preserve">Zamawiający zatrzymuje wadium wraz z odsetkami, jeżeli Wykonawca, którego oferta została wybrana odmówił podpisania umowy na warunkach określonych w ofercie. </w:t>
      </w:r>
    </w:p>
    <w:p w14:paraId="022693BA" w14:textId="77777777" w:rsidR="00906349" w:rsidRDefault="00000000">
      <w:pPr>
        <w:numPr>
          <w:ilvl w:val="0"/>
          <w:numId w:val="11"/>
        </w:numPr>
        <w:ind w:right="7" w:hanging="396"/>
      </w:pPr>
      <w:r>
        <w:t xml:space="preserve">Poręczenia, gwarancje bankowe i ubezpieczeniowe, muszą zawierać nieodwołalne i bezwarunkowe zobowiązanie Poręczyciela lub Gwaranta do zapłaty kwoty pieniężnej w ciągu 14 dni na pierwsze wezwanie Zamawiającego. </w:t>
      </w:r>
    </w:p>
    <w:p w14:paraId="1CFDF4A7" w14:textId="77777777" w:rsidR="00906349" w:rsidRDefault="00000000">
      <w:pPr>
        <w:spacing w:after="27" w:line="259" w:lineRule="auto"/>
        <w:ind w:left="0" w:firstLine="0"/>
        <w:jc w:val="left"/>
      </w:pPr>
      <w:r>
        <w:t xml:space="preserve"> </w:t>
      </w:r>
    </w:p>
    <w:p w14:paraId="559F7958" w14:textId="77777777" w:rsidR="00906349" w:rsidRDefault="00000000">
      <w:pPr>
        <w:numPr>
          <w:ilvl w:val="0"/>
          <w:numId w:val="12"/>
        </w:numPr>
        <w:ind w:right="7" w:hanging="394"/>
      </w:pPr>
      <w:r>
        <w:t xml:space="preserve">Bieg terminu rozpoczyna się wraz z upływem terminu składania ofert. </w:t>
      </w:r>
    </w:p>
    <w:p w14:paraId="61FF0B2B" w14:textId="77777777" w:rsidR="00906349" w:rsidRDefault="00000000">
      <w:pPr>
        <w:numPr>
          <w:ilvl w:val="0"/>
          <w:numId w:val="12"/>
        </w:numPr>
        <w:ind w:right="7" w:hanging="394"/>
      </w:pPr>
      <w:r>
        <w:t xml:space="preserve">Wykonawca samodzielnie lub na wniosek Zamawiającego może przedłużyć termin związania ofertą na okres nie dłuższy niż 30 dni. </w:t>
      </w:r>
    </w:p>
    <w:p w14:paraId="105C6789" w14:textId="77777777" w:rsidR="00906349" w:rsidRDefault="00000000">
      <w:pPr>
        <w:spacing w:after="19" w:line="259" w:lineRule="auto"/>
        <w:ind w:left="0" w:firstLine="0"/>
        <w:jc w:val="left"/>
      </w:pPr>
      <w:r>
        <w:rPr>
          <w:b/>
        </w:rPr>
        <w:t xml:space="preserve"> </w:t>
      </w:r>
    </w:p>
    <w:p w14:paraId="43FCB05C" w14:textId="77777777" w:rsidR="00906349" w:rsidRDefault="00000000">
      <w:pPr>
        <w:pStyle w:val="Nagwek2"/>
        <w:ind w:left="-5"/>
      </w:pPr>
      <w:r>
        <w:t>XIII. Opis przygotowania oferty</w:t>
      </w:r>
      <w:r>
        <w:rPr>
          <w:u w:val="none"/>
        </w:rPr>
        <w:t xml:space="preserve"> </w:t>
      </w:r>
    </w:p>
    <w:p w14:paraId="50069F19" w14:textId="77777777" w:rsidR="00906349" w:rsidRDefault="00000000">
      <w:pPr>
        <w:numPr>
          <w:ilvl w:val="0"/>
          <w:numId w:val="13"/>
        </w:numPr>
        <w:ind w:right="7"/>
      </w:pPr>
      <w:r>
        <w:t xml:space="preserve">Wykonawca ponosi wszelkie koszty związane z przygotowaniem i złożeniem oferty. Zamawiający nie przewiduje zwrotu kosztów udziału w postępowaniu.  </w:t>
      </w:r>
    </w:p>
    <w:p w14:paraId="29126E94" w14:textId="77777777" w:rsidR="00906349" w:rsidRDefault="00000000">
      <w:pPr>
        <w:numPr>
          <w:ilvl w:val="0"/>
          <w:numId w:val="13"/>
        </w:numPr>
        <w:ind w:right="7"/>
      </w:pPr>
      <w:r>
        <w:t xml:space="preserve">Wykonawca może złożyć tylko jedną ofertę. </w:t>
      </w:r>
    </w:p>
    <w:p w14:paraId="4328FE34" w14:textId="77777777" w:rsidR="00906349" w:rsidRDefault="00000000">
      <w:pPr>
        <w:numPr>
          <w:ilvl w:val="0"/>
          <w:numId w:val="13"/>
        </w:numPr>
        <w:ind w:right="7"/>
      </w:pPr>
      <w:r>
        <w:t xml:space="preserve">Ofertę należy sporządzić w formie elektronicznej za pośrednictwem portalu internetowego platformazakupowa.pl </w:t>
      </w:r>
    </w:p>
    <w:p w14:paraId="16ACF3F3" w14:textId="77777777" w:rsidR="00906349" w:rsidRDefault="00000000">
      <w:pPr>
        <w:numPr>
          <w:ilvl w:val="0"/>
          <w:numId w:val="13"/>
        </w:numPr>
        <w:ind w:right="7"/>
      </w:pPr>
      <w:r>
        <w:t xml:space="preserve">Wykonawca winien złożyć Ofertę, której zawartość stanowić będzie wypełniony Formularz oferty o treści odpowiadającej </w:t>
      </w:r>
      <w:r>
        <w:rPr>
          <w:b/>
        </w:rPr>
        <w:t>Załącznikowi nr 2</w:t>
      </w:r>
      <w:r>
        <w:t xml:space="preserve"> do WUZS. </w:t>
      </w:r>
    </w:p>
    <w:p w14:paraId="041769B4" w14:textId="77777777" w:rsidR="00906349" w:rsidRDefault="00000000">
      <w:pPr>
        <w:numPr>
          <w:ilvl w:val="0"/>
          <w:numId w:val="13"/>
        </w:numPr>
        <w:ind w:right="7"/>
      </w:pPr>
      <w:r>
        <w:t xml:space="preserve">W przypadku składania oferty przez Wykonawców ubiegających się wspólnie o udzielenie zamówienia, Wykonawcy składają jeden formularz ofertowy. </w:t>
      </w:r>
    </w:p>
    <w:p w14:paraId="113EC941" w14:textId="77777777" w:rsidR="00906349" w:rsidRDefault="00000000">
      <w:pPr>
        <w:numPr>
          <w:ilvl w:val="0"/>
          <w:numId w:val="13"/>
        </w:numPr>
        <w:ind w:right="7"/>
      </w:pPr>
      <w:r>
        <w:t xml:space="preserve">Oferta musi spełniać wszystkie wymagania zawarte w WUZS. </w:t>
      </w:r>
    </w:p>
    <w:p w14:paraId="30BB7232" w14:textId="77777777" w:rsidR="00906349" w:rsidRDefault="00000000">
      <w:pPr>
        <w:numPr>
          <w:ilvl w:val="0"/>
          <w:numId w:val="13"/>
        </w:numPr>
        <w:ind w:right="7"/>
      </w:pPr>
      <w:r>
        <w:t xml:space="preserve">Ofertę należy sporządzić w języku polskim. Dokumenty sporządzone w języku obcym są składane wraz z tłumaczeniem na język polski. </w:t>
      </w:r>
    </w:p>
    <w:p w14:paraId="2218A8C1" w14:textId="77777777" w:rsidR="00906349" w:rsidRDefault="00000000">
      <w:pPr>
        <w:numPr>
          <w:ilvl w:val="0"/>
          <w:numId w:val="13"/>
        </w:numPr>
        <w:ind w:right="7"/>
      </w:pPr>
      <w:r>
        <w:t xml:space="preserve">Poświadczenia za zgodność z oryginałem dokonuje odpowiednio Wykonawca, podmiot, na którego zdolnościach lub sytuacji polega Wykonawca; Wykonawcy wspólnie ubiegający się o udzielenie zamówienia albo podwykonawca, w zakresie dokumentów, które każdego z nich dotyczą.  </w:t>
      </w:r>
    </w:p>
    <w:p w14:paraId="270EBD9F" w14:textId="77777777" w:rsidR="00906349" w:rsidRDefault="00000000">
      <w:pPr>
        <w:ind w:left="142" w:right="7" w:firstLine="142"/>
      </w:pPr>
      <w:r>
        <w:t>1.</w:t>
      </w:r>
      <w:r>
        <w:rPr>
          <w:rFonts w:ascii="Arial" w:eastAsia="Arial" w:hAnsi="Arial" w:cs="Arial"/>
        </w:rPr>
        <w:t xml:space="preserve"> </w:t>
      </w:r>
      <w:r>
        <w:t xml:space="preserve">Oferta musi być opatrzona kwalifikowanym podpisem elektronicznym przez osobę/osoby upoważnione do zaciągania zobowiązań przez Wykonawcę. </w:t>
      </w:r>
    </w:p>
    <w:p w14:paraId="7B8D3781" w14:textId="77777777" w:rsidR="00906349" w:rsidRDefault="00000000">
      <w:pPr>
        <w:numPr>
          <w:ilvl w:val="0"/>
          <w:numId w:val="13"/>
        </w:numPr>
        <w:ind w:right="7"/>
      </w:pPr>
      <w:r>
        <w:t xml:space="preserve">Oferta składa się z: </w:t>
      </w:r>
    </w:p>
    <w:p w14:paraId="73973949" w14:textId="77777777" w:rsidR="00906349" w:rsidRDefault="00000000">
      <w:pPr>
        <w:numPr>
          <w:ilvl w:val="1"/>
          <w:numId w:val="14"/>
        </w:numPr>
        <w:ind w:right="5" w:hanging="269"/>
      </w:pPr>
      <w:r>
        <w:t xml:space="preserve">Formularza oferty, którego wzór stanowi </w:t>
      </w:r>
      <w:r>
        <w:rPr>
          <w:b/>
        </w:rPr>
        <w:t>Załącznik nr 2</w:t>
      </w:r>
      <w:r>
        <w:t xml:space="preserve"> do WUZS, </w:t>
      </w:r>
    </w:p>
    <w:p w14:paraId="0B7D953E" w14:textId="77777777" w:rsidR="00906349" w:rsidRDefault="00000000">
      <w:pPr>
        <w:numPr>
          <w:ilvl w:val="1"/>
          <w:numId w:val="14"/>
        </w:numPr>
        <w:ind w:right="5" w:hanging="269"/>
      </w:pPr>
      <w:r>
        <w:lastRenderedPageBreak/>
        <w:t xml:space="preserve">Oświadczenia lub Oświadczeń, o którym mowa w pkt. X ust. 1 lit. a), tj. </w:t>
      </w:r>
      <w:r>
        <w:rPr>
          <w:b/>
        </w:rPr>
        <w:t>Załącznik nr 3</w:t>
      </w:r>
      <w:r>
        <w:t xml:space="preserve"> do WUZS, </w:t>
      </w:r>
    </w:p>
    <w:p w14:paraId="6BD31867" w14:textId="77777777" w:rsidR="00906349" w:rsidRDefault="00000000">
      <w:pPr>
        <w:numPr>
          <w:ilvl w:val="1"/>
          <w:numId w:val="14"/>
        </w:numPr>
        <w:ind w:right="5" w:hanging="269"/>
      </w:pPr>
      <w:r>
        <w:t xml:space="preserve">Oświadczenia lub Oświadczeń, o którym mowa w pkt. X ust. 2 lit. a), tj. </w:t>
      </w:r>
      <w:r>
        <w:rPr>
          <w:b/>
        </w:rPr>
        <w:t>Załącznik nr 4</w:t>
      </w:r>
      <w:r>
        <w:t xml:space="preserve"> do WUZS, </w:t>
      </w:r>
    </w:p>
    <w:p w14:paraId="1C5C200E" w14:textId="77777777" w:rsidR="00906349" w:rsidRDefault="00000000">
      <w:pPr>
        <w:numPr>
          <w:ilvl w:val="1"/>
          <w:numId w:val="14"/>
        </w:numPr>
        <w:ind w:right="5" w:hanging="269"/>
      </w:pPr>
      <w:r>
        <w:t xml:space="preserve">potwierdzenia (protokołu) z dokonania wizji lokalnej w miejscu realizacji robót, </w:t>
      </w:r>
    </w:p>
    <w:p w14:paraId="15467DA6" w14:textId="77777777" w:rsidR="00906349" w:rsidRDefault="00000000">
      <w:pPr>
        <w:numPr>
          <w:ilvl w:val="1"/>
          <w:numId w:val="14"/>
        </w:numPr>
        <w:ind w:right="5" w:hanging="269"/>
      </w:pPr>
      <w:r>
        <w:t xml:space="preserve">wyceny podstawowego zakresu prac, o której mowa w pkt. X ust. 3 lit. a), tj. </w:t>
      </w:r>
      <w:r>
        <w:rPr>
          <w:b/>
        </w:rPr>
        <w:t>Załącznik nr 6</w:t>
      </w:r>
      <w:r>
        <w:t xml:space="preserve"> do </w:t>
      </w:r>
    </w:p>
    <w:p w14:paraId="4C4F047F" w14:textId="77777777" w:rsidR="00906349" w:rsidRDefault="00000000">
      <w:pPr>
        <w:ind w:left="577" w:right="3" w:hanging="10"/>
      </w:pPr>
      <w:r>
        <w:t xml:space="preserve">WUZS,  </w:t>
      </w:r>
    </w:p>
    <w:p w14:paraId="0E6C6903" w14:textId="77777777" w:rsidR="00906349" w:rsidRDefault="00000000">
      <w:pPr>
        <w:numPr>
          <w:ilvl w:val="1"/>
          <w:numId w:val="14"/>
        </w:numPr>
        <w:ind w:right="5" w:hanging="269"/>
      </w:pPr>
      <w:r>
        <w:t xml:space="preserve">Zobowiązania podmiotu udostępniającego zasoby, o którym mowa w pkt. X ust. 3 lit. d), tj. </w:t>
      </w:r>
      <w:r>
        <w:rPr>
          <w:b/>
        </w:rPr>
        <w:t>Załącznik nr 7</w:t>
      </w:r>
      <w:r>
        <w:t xml:space="preserve"> do WUZS. </w:t>
      </w:r>
    </w:p>
    <w:p w14:paraId="700548A4" w14:textId="77777777" w:rsidR="00906349" w:rsidRDefault="00000000">
      <w:pPr>
        <w:numPr>
          <w:ilvl w:val="0"/>
          <w:numId w:val="13"/>
        </w:numPr>
        <w:ind w:right="7"/>
      </w:pPr>
      <w:r>
        <w:t xml:space="preserve">Pozostałe środki dowodowe, wyszczególnione w pkt. X WUZS, na wezwanie i w terminie określonym przez Zamawiającego, zobowiązany będzie złożyć Wykonawca, którego oferta zostanie najwyżej oceniona.  </w:t>
      </w:r>
    </w:p>
    <w:p w14:paraId="15C0B065" w14:textId="77777777" w:rsidR="00906349" w:rsidRDefault="00000000">
      <w:pPr>
        <w:spacing w:after="16" w:line="259" w:lineRule="auto"/>
        <w:ind w:left="0" w:firstLine="0"/>
        <w:jc w:val="left"/>
      </w:pPr>
      <w:r>
        <w:t xml:space="preserve"> </w:t>
      </w:r>
    </w:p>
    <w:p w14:paraId="1C3BCD10" w14:textId="77777777" w:rsidR="00906349" w:rsidRDefault="00000000">
      <w:pPr>
        <w:pStyle w:val="Nagwek2"/>
        <w:ind w:left="-5"/>
      </w:pPr>
      <w:r>
        <w:t>XIV. Miejsce i termin składania ofert</w:t>
      </w:r>
      <w:r>
        <w:rPr>
          <w:u w:val="none"/>
        </w:rPr>
        <w:t xml:space="preserve">  </w:t>
      </w:r>
    </w:p>
    <w:p w14:paraId="3D36A565" w14:textId="77777777" w:rsidR="00906349" w:rsidRDefault="00000000">
      <w:pPr>
        <w:numPr>
          <w:ilvl w:val="0"/>
          <w:numId w:val="15"/>
        </w:numPr>
        <w:ind w:right="7" w:hanging="300"/>
      </w:pPr>
      <w:r>
        <w:t xml:space="preserve">Ofertę należy złożyć za pośrednictwem systemu (Platformy) dostępnego pod adresem:  </w:t>
      </w:r>
    </w:p>
    <w:p w14:paraId="7473F193" w14:textId="2F1918EE" w:rsidR="00906349" w:rsidRDefault="00000000">
      <w:pPr>
        <w:spacing w:after="128" w:line="267" w:lineRule="auto"/>
        <w:ind w:left="278" w:hanging="10"/>
        <w:jc w:val="left"/>
      </w:pPr>
      <w:hyperlink r:id="rId16">
        <w:r>
          <w:rPr>
            <w:color w:val="0000FF"/>
            <w:u w:val="single" w:color="0000FF"/>
          </w:rPr>
          <w:t>https://platformazakupowa.pl/transakcja/1240389</w:t>
        </w:r>
      </w:hyperlink>
      <w:hyperlink r:id="rId17">
        <w:r>
          <w:rPr>
            <w:color w:val="0000FF"/>
          </w:rPr>
          <w:t xml:space="preserve"> </w:t>
        </w:r>
      </w:hyperlink>
      <w:r>
        <w:t xml:space="preserve">do dnia </w:t>
      </w:r>
      <w:r w:rsidR="00C606E2">
        <w:rPr>
          <w:b/>
        </w:rPr>
        <w:t xml:space="preserve">składania ofert </w:t>
      </w:r>
      <w:r>
        <w:rPr>
          <w:b/>
        </w:rPr>
        <w:t>.0</w:t>
      </w:r>
      <w:r w:rsidR="00C93596">
        <w:rPr>
          <w:b/>
        </w:rPr>
        <w:t>2</w:t>
      </w:r>
      <w:r>
        <w:rPr>
          <w:b/>
        </w:rPr>
        <w:t>.2026 r</w:t>
      </w:r>
      <w:r>
        <w:t xml:space="preserve">. do godz. </w:t>
      </w:r>
      <w:r>
        <w:rPr>
          <w:b/>
        </w:rPr>
        <w:t xml:space="preserve">12:00 </w:t>
      </w:r>
    </w:p>
    <w:p w14:paraId="1F078519" w14:textId="77777777" w:rsidR="00906349" w:rsidRDefault="00000000">
      <w:pPr>
        <w:numPr>
          <w:ilvl w:val="0"/>
          <w:numId w:val="15"/>
        </w:numPr>
        <w:ind w:right="7" w:hanging="300"/>
      </w:pPr>
      <w:r>
        <w:t xml:space="preserve">Za datę złożenia Oferty przyjmuje się datę jej przekazania w systemie (Platformie) w drugim kroku składania Oferty poprzez kliknięcie przycisku “Złóż ofertę” i wyświetlenie się komunikatu, że Oferta została zaszyfrowana i złożona. </w:t>
      </w:r>
    </w:p>
    <w:p w14:paraId="7E89CABF" w14:textId="77777777" w:rsidR="00906349" w:rsidRDefault="00000000">
      <w:pPr>
        <w:numPr>
          <w:ilvl w:val="0"/>
          <w:numId w:val="15"/>
        </w:numPr>
        <w:ind w:right="7" w:hanging="300"/>
      </w:pPr>
      <w:r>
        <w:t xml:space="preserve">Zamawiający nie ponosi odpowiedzialności za nieprawidłowe lub nieterminowe złożenie oferty,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t>
      </w:r>
    </w:p>
    <w:p w14:paraId="07340A36" w14:textId="77777777" w:rsidR="00906349" w:rsidRDefault="00000000">
      <w:pPr>
        <w:numPr>
          <w:ilvl w:val="0"/>
          <w:numId w:val="15"/>
        </w:numPr>
        <w:ind w:right="7" w:hanging="300"/>
      </w:pPr>
      <w:r>
        <w:t xml:space="preserve">W przypadku awarii systemu (Platformy), która spowoduje brak możliwości otwarcia ofert w terminie określonym przez Zamawiającego, otwarcie ofert nastąpi niezwłocznie po usunięciu awarii. </w:t>
      </w:r>
    </w:p>
    <w:p w14:paraId="727860CD" w14:textId="77777777" w:rsidR="00906349" w:rsidRDefault="00000000">
      <w:pPr>
        <w:numPr>
          <w:ilvl w:val="0"/>
          <w:numId w:val="15"/>
        </w:numPr>
        <w:ind w:right="7" w:hanging="300"/>
      </w:pPr>
      <w:r>
        <w:t xml:space="preserve">Niezwłocznie po otwarciu ofert Zamawiający udostępni informacje o: </w:t>
      </w:r>
    </w:p>
    <w:p w14:paraId="0F26989A" w14:textId="77777777" w:rsidR="00906349" w:rsidRDefault="00000000">
      <w:pPr>
        <w:ind w:left="283" w:right="772" w:firstLine="0"/>
      </w:pPr>
      <w:r>
        <w:t xml:space="preserve">1) nazwach albo imionach i nazwiskach oraz adresach Wykonawców, którzy złożyli Oferty,  2) cenach zawartych w Ofertach. </w:t>
      </w:r>
    </w:p>
    <w:p w14:paraId="56B916CC" w14:textId="77777777" w:rsidR="00906349" w:rsidRDefault="00000000">
      <w:pPr>
        <w:ind w:right="3" w:hanging="10"/>
      </w:pPr>
      <w:r>
        <w:t xml:space="preserve">Informacja zostanie opublikowana na Platformie w sekcji ,,Komunikaty”. </w:t>
      </w:r>
    </w:p>
    <w:p w14:paraId="15AC7B8F" w14:textId="77777777" w:rsidR="00906349" w:rsidRDefault="00000000">
      <w:pPr>
        <w:spacing w:after="19" w:line="259" w:lineRule="auto"/>
        <w:ind w:left="0" w:firstLine="0"/>
        <w:jc w:val="left"/>
      </w:pPr>
      <w:r>
        <w:t xml:space="preserve"> </w:t>
      </w:r>
    </w:p>
    <w:p w14:paraId="150CE290" w14:textId="77777777" w:rsidR="00906349" w:rsidRDefault="00000000">
      <w:pPr>
        <w:pStyle w:val="Nagwek2"/>
        <w:ind w:left="-5"/>
      </w:pPr>
      <w:r>
        <w:t>XV. Kryteria oceny ofert</w:t>
      </w:r>
      <w:r>
        <w:rPr>
          <w:u w:val="none"/>
        </w:rPr>
        <w:t xml:space="preserve">  </w:t>
      </w:r>
    </w:p>
    <w:p w14:paraId="2A5C57F9" w14:textId="77777777" w:rsidR="00906349" w:rsidRDefault="00000000">
      <w:pPr>
        <w:numPr>
          <w:ilvl w:val="0"/>
          <w:numId w:val="16"/>
        </w:numPr>
        <w:ind w:right="7" w:hanging="300"/>
      </w:pPr>
      <w:r>
        <w:t xml:space="preserve">Przy wyborze ofert Zamawiający będzie się kierował kryterium najniższej ceny: Cena – 100 %. </w:t>
      </w:r>
    </w:p>
    <w:p w14:paraId="33A7C4FF" w14:textId="77777777" w:rsidR="00906349" w:rsidRDefault="00000000">
      <w:pPr>
        <w:numPr>
          <w:ilvl w:val="0"/>
          <w:numId w:val="16"/>
        </w:numPr>
        <w:spacing w:after="135"/>
        <w:ind w:right="7" w:hanging="300"/>
      </w:pPr>
      <w:r>
        <w:t xml:space="preserve">Ocena ofert zostanie dokonana przy zastosowaniu wzoru:  </w:t>
      </w:r>
    </w:p>
    <w:p w14:paraId="463D46CC" w14:textId="77777777" w:rsidR="00906349" w:rsidRDefault="00000000">
      <w:pPr>
        <w:ind w:left="-5" w:right="3" w:hanging="10"/>
      </w:pPr>
      <w:r>
        <w:t xml:space="preserve">                                         C</w:t>
      </w:r>
      <w:r>
        <w:rPr>
          <w:vertAlign w:val="subscript"/>
        </w:rPr>
        <w:t>n</w:t>
      </w:r>
      <w:r>
        <w:t xml:space="preserve"> </w:t>
      </w:r>
    </w:p>
    <w:p w14:paraId="37D1E9FC" w14:textId="77777777" w:rsidR="00906349" w:rsidRDefault="00000000">
      <w:pPr>
        <w:ind w:left="-5" w:right="3" w:hanging="10"/>
      </w:pPr>
      <w:r>
        <w:t xml:space="preserve">                               C= ----------  x 100 pkt.  </w:t>
      </w:r>
    </w:p>
    <w:p w14:paraId="0B0A3547" w14:textId="77777777" w:rsidR="00906349" w:rsidRDefault="00000000">
      <w:pPr>
        <w:ind w:left="268" w:right="6893" w:hanging="283"/>
      </w:pPr>
      <w:r>
        <w:t xml:space="preserve">                                         C</w:t>
      </w:r>
      <w:r>
        <w:rPr>
          <w:vertAlign w:val="subscript"/>
        </w:rPr>
        <w:t xml:space="preserve">o </w:t>
      </w:r>
      <w:r>
        <w:t xml:space="preserve">gdzie:  </w:t>
      </w:r>
    </w:p>
    <w:p w14:paraId="21AA9845" w14:textId="77777777" w:rsidR="00906349" w:rsidRDefault="00000000">
      <w:pPr>
        <w:ind w:left="283" w:right="7" w:firstLine="0"/>
      </w:pPr>
      <w:r>
        <w:t xml:space="preserve">C  - liczba punktów w ramach kryterium „cena” </w:t>
      </w:r>
    </w:p>
    <w:p w14:paraId="28A060BD" w14:textId="77777777" w:rsidR="00906349" w:rsidRDefault="00000000">
      <w:pPr>
        <w:ind w:left="283" w:right="7" w:firstLine="0"/>
      </w:pPr>
      <w:r>
        <w:t>C</w:t>
      </w:r>
      <w:r>
        <w:rPr>
          <w:vertAlign w:val="subscript"/>
        </w:rPr>
        <w:t xml:space="preserve">n </w:t>
      </w:r>
      <w:r>
        <w:t xml:space="preserve">–najniższa cena spośród ofert ocenianych  </w:t>
      </w:r>
    </w:p>
    <w:p w14:paraId="2BAC0C0D" w14:textId="77777777" w:rsidR="00906349" w:rsidRDefault="00000000">
      <w:pPr>
        <w:spacing w:after="127"/>
        <w:ind w:right="3" w:hanging="10"/>
      </w:pPr>
      <w:r>
        <w:t>C</w:t>
      </w:r>
      <w:r>
        <w:rPr>
          <w:vertAlign w:val="subscript"/>
        </w:rPr>
        <w:t xml:space="preserve">o </w:t>
      </w:r>
      <w:r>
        <w:t xml:space="preserve">– cena oferty ocenianej  </w:t>
      </w:r>
    </w:p>
    <w:p w14:paraId="02571CF4" w14:textId="77777777" w:rsidR="00906349" w:rsidRDefault="00000000">
      <w:pPr>
        <w:spacing w:after="128"/>
        <w:ind w:left="283" w:right="7" w:firstLine="0"/>
      </w:pPr>
      <w:r>
        <w:t xml:space="preserve">Ocenie w ramach kryterium „cena” podlegać będzie ryczałtowa cena łączna brutto za wykonanie całego przedmiotu zamówienia, tj. cena łączna za: projekt, dostawę, montaż, uruchomienie, przeszkolenie personelu oraz przeglądy gwarancyjne instalacji.  </w:t>
      </w:r>
    </w:p>
    <w:p w14:paraId="62FE6207" w14:textId="77777777" w:rsidR="00906349" w:rsidRDefault="00000000">
      <w:pPr>
        <w:numPr>
          <w:ilvl w:val="0"/>
          <w:numId w:val="16"/>
        </w:numPr>
        <w:ind w:right="7" w:hanging="300"/>
      </w:pPr>
      <w:r>
        <w:t xml:space="preserve">Zamawiający obliczy punkty liczbowo z dokładnością do dwóch miejsc po przecinku, zaokrąglając zgodnie z zasadami matematycznymi.  </w:t>
      </w:r>
    </w:p>
    <w:p w14:paraId="540398E3" w14:textId="77777777" w:rsidR="00906349" w:rsidRDefault="00000000">
      <w:pPr>
        <w:numPr>
          <w:ilvl w:val="0"/>
          <w:numId w:val="16"/>
        </w:numPr>
        <w:ind w:right="7" w:hanging="300"/>
      </w:pPr>
      <w:r>
        <w:t xml:space="preserve">Za najkorzystniejszą zostanie uznana oferta o najwyższej liczbie punktów. </w:t>
      </w:r>
    </w:p>
    <w:p w14:paraId="290D0DFD" w14:textId="77777777" w:rsidR="00906349" w:rsidRDefault="00000000">
      <w:pPr>
        <w:spacing w:after="19" w:line="259" w:lineRule="auto"/>
        <w:ind w:left="0" w:firstLine="0"/>
        <w:jc w:val="left"/>
      </w:pPr>
      <w:r>
        <w:lastRenderedPageBreak/>
        <w:t xml:space="preserve"> </w:t>
      </w:r>
    </w:p>
    <w:p w14:paraId="74DE6E5C" w14:textId="77777777" w:rsidR="00906349" w:rsidRDefault="00000000">
      <w:pPr>
        <w:pStyle w:val="Nagwek2"/>
        <w:ind w:left="-5"/>
      </w:pPr>
      <w:r>
        <w:t>XVI. Wybór najkorzystniejszej oferty</w:t>
      </w:r>
      <w:r>
        <w:rPr>
          <w:u w:val="none"/>
        </w:rPr>
        <w:t xml:space="preserve">  </w:t>
      </w:r>
    </w:p>
    <w:p w14:paraId="143CBC41" w14:textId="77777777" w:rsidR="00906349" w:rsidRDefault="00000000">
      <w:pPr>
        <w:numPr>
          <w:ilvl w:val="0"/>
          <w:numId w:val="17"/>
        </w:numPr>
        <w:ind w:right="7" w:hanging="274"/>
      </w:pPr>
      <w:r>
        <w:t xml:space="preserve">W toku badania i oceny ofert Zamawiający może żądać od Wykonawców wyjaśnień, dotyczących treści złożonych ofert, wzywać do uzupełnienia oświadczeń lub dokumentów, poprawiać oczywiste omyłki pisarskie, rachunkowe oraz inne omyłki, polegające na niezgodności oferty ze specyfikacją, nie powodujące istotnych zmian w treści oferty. </w:t>
      </w:r>
    </w:p>
    <w:p w14:paraId="790ED4C3" w14:textId="77777777" w:rsidR="00906349" w:rsidRDefault="00000000">
      <w:pPr>
        <w:numPr>
          <w:ilvl w:val="0"/>
          <w:numId w:val="17"/>
        </w:numPr>
        <w:ind w:right="7" w:hanging="274"/>
      </w:pPr>
      <w:r>
        <w:t xml:space="preserve">W przypadku złożenia dwóch lub więcej ofert o tej samej cenie Zamawiający wezwie Wykonawców, którzy je złożyli, do złożenia w terminie określonym przez Zamawiającego ofert dodatkowych. </w:t>
      </w:r>
    </w:p>
    <w:p w14:paraId="49054429" w14:textId="77777777" w:rsidR="00906349" w:rsidRDefault="00000000">
      <w:pPr>
        <w:numPr>
          <w:ilvl w:val="0"/>
          <w:numId w:val="17"/>
        </w:numPr>
        <w:ind w:right="7" w:hanging="274"/>
      </w:pPr>
      <w:r>
        <w:t xml:space="preserve">W przypadku złożenia oferty z ceną niższą o co najmniej 30% od wartości zamówienia powiększonej o należny podatek od towarów i usług, ustalonej przed wszczęciem postępowania lub średniej arytmetycznej cen wszystkich złożonych ofert niepodlegających odrzuceniu Zamawiający zwróci się do Wykonawcy o udzielenie w określonym terminie wyjaśnień dotyczących elementów oferty mających wpływ na wysokość ceny.  </w:t>
      </w:r>
    </w:p>
    <w:p w14:paraId="6A14B488" w14:textId="77777777" w:rsidR="00906349" w:rsidRDefault="00000000">
      <w:pPr>
        <w:ind w:left="278" w:right="7"/>
      </w:pPr>
      <w:r>
        <w:t xml:space="preserve"> Jeżeli Wykonawca nie udzieli wyjaśnień lub udzielone wyjaśnienia wraz z dostarczonymi dowodami potwierdzają, że oferta zawiera rażąco niską cenę, Zamawiający odrzuci ofertę tego Wykonawcy. </w:t>
      </w:r>
    </w:p>
    <w:p w14:paraId="375EA4DE" w14:textId="77777777" w:rsidR="00906349" w:rsidRDefault="00000000">
      <w:pPr>
        <w:numPr>
          <w:ilvl w:val="0"/>
          <w:numId w:val="17"/>
        </w:numPr>
        <w:ind w:right="7" w:hanging="274"/>
      </w:pPr>
      <w:r>
        <w:t xml:space="preserve">Zamawiający zastrzega sobie prawo sprawdzania wiarygodności przedstawionych przez Wykonawców dokumentów, oświadczeń, wykazów, danych i informacji, w tym potwierdzania ich prawdziwości u wystawców tych dokumentów. </w:t>
      </w:r>
    </w:p>
    <w:p w14:paraId="44E79BDC" w14:textId="77777777" w:rsidR="00906349" w:rsidRDefault="00000000">
      <w:pPr>
        <w:ind w:left="278" w:right="7"/>
      </w:pPr>
      <w:r>
        <w:t xml:space="preserve"> W przypadku, gdy dokumenty lub informacje okażą się nieprawdziwe, Zamawiający wykluczy Wykonawcę, który przedstawił nieprawdziwe dokumenty lub informacje. </w:t>
      </w:r>
    </w:p>
    <w:p w14:paraId="04531E24" w14:textId="77777777" w:rsidR="00906349" w:rsidRDefault="00000000">
      <w:pPr>
        <w:numPr>
          <w:ilvl w:val="0"/>
          <w:numId w:val="17"/>
        </w:numPr>
        <w:ind w:right="7" w:hanging="274"/>
      </w:pPr>
      <w:r>
        <w:t xml:space="preserve">Zamawiający może unieważnić postępowanie o udzielenie zamówienia, gdy cena najkorzystniejszej oferty przewyższa kwotę przewidzianą przez Zamawiającego na realizację zamówienia. </w:t>
      </w:r>
    </w:p>
    <w:p w14:paraId="03B80F0B" w14:textId="77777777" w:rsidR="00906349" w:rsidRDefault="00000000">
      <w:pPr>
        <w:numPr>
          <w:ilvl w:val="0"/>
          <w:numId w:val="17"/>
        </w:numPr>
        <w:ind w:right="7" w:hanging="274"/>
      </w:pPr>
      <w:r>
        <w:t xml:space="preserve">Zamawiający może też unieważnić postępowanie o udzielenie zamówienia, jeżeli nie złożono żadnej oferty niepodlegającej odrzuceniu lub wystąpiła istotna zmiana okoliczności powodująca, że prowadzenie postępowania lub wykonanie zamówienia nie leży w interesie przedsiębiorstwa, czego nie można było wcześniej przewidzieć lub postępowanie obarczone jest niemożliwą do usunięcia wadą uniemożliwiającą zawarcie niepodlegającej unieważnieniu umowy. </w:t>
      </w:r>
    </w:p>
    <w:p w14:paraId="4725C2CE" w14:textId="77777777" w:rsidR="00906349" w:rsidRDefault="00000000">
      <w:pPr>
        <w:numPr>
          <w:ilvl w:val="0"/>
          <w:numId w:val="17"/>
        </w:numPr>
        <w:ind w:right="7" w:hanging="274"/>
      </w:pPr>
      <w:r>
        <w:t xml:space="preserve">Zamawiający po zakończeniu postępowania o udzielenie zamówienia powiadomi o wyniku wszystkich Wykonawców, którzy złożyli oferty oraz zamieści Zawiadomienie o wyborze najkorzystniejszej oferty na Platformie w sekcji „Komunikaty”. </w:t>
      </w:r>
    </w:p>
    <w:p w14:paraId="0EAF4051" w14:textId="77777777" w:rsidR="00906349" w:rsidRDefault="00000000">
      <w:pPr>
        <w:spacing w:after="19" w:line="259" w:lineRule="auto"/>
        <w:ind w:left="0" w:firstLine="0"/>
        <w:jc w:val="left"/>
      </w:pPr>
      <w:r>
        <w:t xml:space="preserve"> </w:t>
      </w:r>
    </w:p>
    <w:p w14:paraId="744310FB" w14:textId="77777777" w:rsidR="00906349" w:rsidRDefault="00000000">
      <w:pPr>
        <w:pStyle w:val="Nagwek2"/>
        <w:ind w:left="-5"/>
      </w:pPr>
      <w:r>
        <w:t>XVII. Zabezpieczenie należytego wykonania umowy</w:t>
      </w:r>
      <w:r>
        <w:rPr>
          <w:u w:val="none"/>
        </w:rPr>
        <w:t xml:space="preserve">  </w:t>
      </w:r>
    </w:p>
    <w:p w14:paraId="4BEF57CE" w14:textId="77777777" w:rsidR="00906349" w:rsidRDefault="00000000">
      <w:pPr>
        <w:numPr>
          <w:ilvl w:val="0"/>
          <w:numId w:val="18"/>
        </w:numPr>
        <w:ind w:right="7"/>
      </w:pPr>
      <w:r>
        <w:t xml:space="preserve">W celu pokrycia roszczeń z tytułu niewykonania lub nienależytego wykonania umowy Zamawiający żąda wniesienia zabezpieczenia w wysokości 5 % wartości brutto oferty.  </w:t>
      </w:r>
    </w:p>
    <w:p w14:paraId="380865F5" w14:textId="77777777" w:rsidR="00906349" w:rsidRDefault="00000000">
      <w:pPr>
        <w:numPr>
          <w:ilvl w:val="0"/>
          <w:numId w:val="18"/>
        </w:numPr>
        <w:ind w:right="7"/>
      </w:pPr>
      <w:r>
        <w:t xml:space="preserve">Zabezpieczenie należytego wykonania umowy może być wnoszone według wyboru Wykonawcy w jednej lub kilku następujących formach: a) w pieniądzu, </w:t>
      </w:r>
    </w:p>
    <w:p w14:paraId="353C45F7" w14:textId="77777777" w:rsidR="00906349" w:rsidRDefault="00000000">
      <w:pPr>
        <w:numPr>
          <w:ilvl w:val="1"/>
          <w:numId w:val="18"/>
        </w:numPr>
        <w:ind w:right="5"/>
      </w:pPr>
      <w:r>
        <w:t xml:space="preserve">w poręczeniach bankowych lub poręczeniach spółdzielczej kasy oszczędnościowo - kredytowej, z tym, że zobowiązanie kasy jest zawsze zobowiązaniem pieniężnym, </w:t>
      </w:r>
    </w:p>
    <w:p w14:paraId="6454E607" w14:textId="77777777" w:rsidR="00906349" w:rsidRDefault="00000000">
      <w:pPr>
        <w:numPr>
          <w:ilvl w:val="1"/>
          <w:numId w:val="18"/>
        </w:numPr>
        <w:ind w:right="5"/>
      </w:pPr>
      <w:r>
        <w:t xml:space="preserve">w gwarancjach bankowych, </w:t>
      </w:r>
    </w:p>
    <w:p w14:paraId="28097775" w14:textId="77777777" w:rsidR="00906349" w:rsidRDefault="00000000">
      <w:pPr>
        <w:numPr>
          <w:ilvl w:val="1"/>
          <w:numId w:val="18"/>
        </w:numPr>
        <w:ind w:right="5"/>
      </w:pPr>
      <w:r>
        <w:t xml:space="preserve">w gwarancjach ubezpieczeniowych, </w:t>
      </w:r>
    </w:p>
    <w:p w14:paraId="0E387FF9" w14:textId="77777777" w:rsidR="00906349" w:rsidRDefault="00000000">
      <w:pPr>
        <w:numPr>
          <w:ilvl w:val="1"/>
          <w:numId w:val="18"/>
        </w:numPr>
        <w:ind w:right="5"/>
      </w:pPr>
      <w:r>
        <w:t xml:space="preserve">w poręczeniach udzielonych przez podmioty, o których mowa w art. 6 b ust. 5 pkt 2 ustawy z dnia 9 listopada 2000 r. o utworzeniu Polskiej Agencji Rozwoju Przedsiębiorczości. </w:t>
      </w:r>
    </w:p>
    <w:p w14:paraId="28923D57" w14:textId="77777777" w:rsidR="00906349" w:rsidRDefault="00000000">
      <w:pPr>
        <w:numPr>
          <w:ilvl w:val="0"/>
          <w:numId w:val="18"/>
        </w:numPr>
        <w:ind w:right="7"/>
      </w:pPr>
      <w:r>
        <w:t xml:space="preserve">Zabezpieczenie Wykonawca wnosi najpóźniej w dniu podpisania umowy, co potwierdza przedkładając Zamawiającemu odpowiedni dokument. </w:t>
      </w:r>
    </w:p>
    <w:p w14:paraId="0D47E9D5" w14:textId="77777777" w:rsidR="00906349" w:rsidRDefault="00000000">
      <w:pPr>
        <w:numPr>
          <w:ilvl w:val="0"/>
          <w:numId w:val="18"/>
        </w:numPr>
        <w:ind w:right="7"/>
      </w:pPr>
      <w:r>
        <w:lastRenderedPageBreak/>
        <w:t xml:space="preserve">Zabezpieczenie wnoszone w pieniądzu Wykonawca wpłaca przelewem na rachunek bankowy Zamawiającego: 35 1090 2415 0000 0006 1200 4072. W tytule przelewu należy wpisać nr postępowania, tj. </w:t>
      </w:r>
      <w:r>
        <w:rPr>
          <w:b/>
        </w:rPr>
        <w:t>TC/21/ZS/2025</w:t>
      </w:r>
      <w:r>
        <w:t xml:space="preserve">. </w:t>
      </w:r>
    </w:p>
    <w:p w14:paraId="1AE23ED6" w14:textId="77777777" w:rsidR="00906349" w:rsidRDefault="00000000">
      <w:pPr>
        <w:numPr>
          <w:ilvl w:val="0"/>
          <w:numId w:val="18"/>
        </w:numPr>
        <w:ind w:right="7"/>
      </w:pPr>
      <w:r>
        <w:t xml:space="preserve">W przypadku wniesienia wadium w pieniądzu Wykonawca może wyrazić zgodę na zaliczenie kwoty wadium na poczet zabezpieczenia. </w:t>
      </w:r>
    </w:p>
    <w:p w14:paraId="749162E4" w14:textId="77777777" w:rsidR="00906349" w:rsidRDefault="00000000">
      <w:pPr>
        <w:numPr>
          <w:ilvl w:val="0"/>
          <w:numId w:val="18"/>
        </w:numPr>
        <w:ind w:right="7"/>
      </w:pPr>
      <w:r>
        <w:t xml:space="preserve">W trakcie realizacji umowy Wykonawca może dokonać zmiany formy zabezpieczenia na jedną lub kilka form, o których mowa w ust. 2. </w:t>
      </w:r>
    </w:p>
    <w:p w14:paraId="088BCC27" w14:textId="77777777" w:rsidR="00906349" w:rsidRDefault="00000000">
      <w:pPr>
        <w:numPr>
          <w:ilvl w:val="0"/>
          <w:numId w:val="18"/>
        </w:numPr>
        <w:ind w:right="7"/>
      </w:pPr>
      <w:r>
        <w:t xml:space="preserve">Zamawiający zwróci zabezpieczenie, o którym mowa w ust. 1 w następujący sposób: </w:t>
      </w:r>
    </w:p>
    <w:p w14:paraId="7623A970" w14:textId="77777777" w:rsidR="00906349" w:rsidRDefault="00000000">
      <w:pPr>
        <w:numPr>
          <w:ilvl w:val="1"/>
          <w:numId w:val="19"/>
        </w:numPr>
        <w:ind w:right="7" w:hanging="260"/>
      </w:pPr>
      <w:r>
        <w:t xml:space="preserve">70 % wartości zabezpieczenia w terminie 30 dni od dnia wykonania zamówienia i uznania go, przez  </w:t>
      </w:r>
    </w:p>
    <w:p w14:paraId="51283382" w14:textId="77777777" w:rsidR="00906349" w:rsidRDefault="00000000">
      <w:pPr>
        <w:ind w:left="283" w:right="7" w:firstLine="0"/>
      </w:pPr>
      <w:r>
        <w:t xml:space="preserve">       Zamawiającego, za należycie wykonane, </w:t>
      </w:r>
    </w:p>
    <w:p w14:paraId="0E4CEBF4" w14:textId="77777777" w:rsidR="00906349" w:rsidRDefault="00000000">
      <w:pPr>
        <w:numPr>
          <w:ilvl w:val="1"/>
          <w:numId w:val="19"/>
        </w:numPr>
        <w:ind w:right="7" w:hanging="260"/>
      </w:pPr>
      <w:r>
        <w:t xml:space="preserve">30 % wartości zabezpieczenia w terminie 15 dni po upływie okresu rękojmi za wady i gwarancji. </w:t>
      </w:r>
    </w:p>
    <w:p w14:paraId="3804AE6E" w14:textId="77777777" w:rsidR="00906349" w:rsidRDefault="00000000">
      <w:pPr>
        <w:numPr>
          <w:ilvl w:val="0"/>
          <w:numId w:val="18"/>
        </w:numPr>
        <w:ind w:right="7"/>
      </w:pPr>
      <w:r>
        <w:t xml:space="preserve">Poręczenia, gwarancje bankowe i ubezpieczeniowe, poręczenia udzielone przez podmioty, o których mowa w art.6 b ust. 5 pkt 2 ustawy z dnia 9 listopada o utworzeniu Polskiej Agencji Rozwoju Przedsiębiorczości muszą zawierać nieodwołalne i bezwarunkowe zobowiązanie Poręczyciela lub Gwaranta do zapłaty kwoty pieniężnej na pierwsze wezwanie Zamawiającego, w wysokości odpowiadającej kwocie zabezpieczenia należytego wykonania umowy z tytułu niewykonania lub nienależytego wykonania umowy. Projekt takiego zabezpieczenia należy przedstawić Zamawiającemu do akceptacji nie później niż na 3 dni robocze przed datą podpisania umowy. </w:t>
      </w:r>
    </w:p>
    <w:p w14:paraId="26A4940B" w14:textId="77777777" w:rsidR="00906349" w:rsidRDefault="00000000">
      <w:pPr>
        <w:spacing w:after="16" w:line="259" w:lineRule="auto"/>
        <w:ind w:left="0" w:firstLine="0"/>
        <w:jc w:val="left"/>
      </w:pPr>
      <w:r>
        <w:t xml:space="preserve"> </w:t>
      </w:r>
    </w:p>
    <w:p w14:paraId="12D03AEC" w14:textId="77777777" w:rsidR="00906349" w:rsidRDefault="00000000">
      <w:pPr>
        <w:pStyle w:val="Nagwek2"/>
        <w:ind w:left="-5"/>
      </w:pPr>
      <w:r>
        <w:t>XVIII. Inne postanowienia</w:t>
      </w:r>
      <w:r>
        <w:rPr>
          <w:u w:val="none"/>
        </w:rPr>
        <w:t xml:space="preserve">  </w:t>
      </w:r>
    </w:p>
    <w:p w14:paraId="597129CD" w14:textId="77777777" w:rsidR="00906349" w:rsidRDefault="00000000">
      <w:pPr>
        <w:numPr>
          <w:ilvl w:val="0"/>
          <w:numId w:val="20"/>
        </w:numPr>
        <w:ind w:right="7" w:hanging="269"/>
      </w:pPr>
      <w:r>
        <w:t xml:space="preserve">Jeżeli Wykonawca, którego oferta została wybrana, uchyla się od zawarcia umowy lub nie przedstawia dokumentu potwierdzającego wniesienie zabezpieczenia należytego wykonania umowy, Zamawiający może wybrać ofertę najkorzystniejszą spośród pozostałych ofert bez przeprowadzania ich ponownej oceny, chyba, że zachodzą przesłanki unieważnienia postępowania.  </w:t>
      </w:r>
    </w:p>
    <w:p w14:paraId="655D94E8" w14:textId="77777777" w:rsidR="00906349" w:rsidRDefault="00000000">
      <w:pPr>
        <w:numPr>
          <w:ilvl w:val="0"/>
          <w:numId w:val="20"/>
        </w:numPr>
        <w:ind w:right="7" w:hanging="269"/>
      </w:pPr>
      <w:r>
        <w:t xml:space="preserve">Zamawiający dopuszcza rozliczenia częściowe na podstawie faktur częściowych zgodnie z podziałem wykonanych robót budowlanych:  </w:t>
      </w:r>
    </w:p>
    <w:p w14:paraId="522676A6" w14:textId="77777777" w:rsidR="00906349" w:rsidRDefault="00000000">
      <w:pPr>
        <w:numPr>
          <w:ilvl w:val="1"/>
          <w:numId w:val="20"/>
        </w:numPr>
        <w:ind w:right="7"/>
      </w:pPr>
      <w:r>
        <w:t xml:space="preserve">Uzgodnienie pozytywne dokumentacji projektowej dla remontu kotła WR 10. Demontaż i dostawa części ciśnieniowej I i II ciągu kotła WR10 wraz z podgrzewaczem wody oraz lejem zsypowym pyłu spod II ciągu, skrzyń podmuchowych oraz dolnego i górnego pokładu rusztowego, naprawa konstrukcji nośnej wraz z wymianą konstrukcji opancerzenia kotła – 30%,  </w:t>
      </w:r>
    </w:p>
    <w:p w14:paraId="28A2AD80" w14:textId="77777777" w:rsidR="00906349" w:rsidRDefault="00000000">
      <w:pPr>
        <w:numPr>
          <w:ilvl w:val="1"/>
          <w:numId w:val="20"/>
        </w:numPr>
        <w:ind w:right="7"/>
      </w:pPr>
      <w:r>
        <w:t xml:space="preserve">Montaż części ciśnieniowej I i II ciągu kotła WR10 wraz z podgrzewaczem wody oraz lejem zsypowym pyłu spod II ciągu wraz z układem mechanicznego czyszczenia pęczków konwekcyjnych w kotle - pozytywne wykonanie próby ciśnieniowej odebranej przez UDT, montaż skrzyń podmuchowych oraz dolnego i górnego pokładu rusztowego – 30%,  </w:t>
      </w:r>
    </w:p>
    <w:p w14:paraId="03E6D042" w14:textId="77777777" w:rsidR="00906349" w:rsidRDefault="00000000">
      <w:pPr>
        <w:numPr>
          <w:ilvl w:val="1"/>
          <w:numId w:val="20"/>
        </w:numPr>
        <w:ind w:right="7"/>
      </w:pPr>
      <w:r>
        <w:t xml:space="preserve">Zakończenie pozostałych prac budowlanych potwierdzonych protokołem odbioru końcowego – 40%. </w:t>
      </w:r>
    </w:p>
    <w:p w14:paraId="48D035C3" w14:textId="77777777" w:rsidR="00906349" w:rsidRDefault="00000000">
      <w:pPr>
        <w:numPr>
          <w:ilvl w:val="0"/>
          <w:numId w:val="20"/>
        </w:numPr>
        <w:ind w:right="7" w:hanging="269"/>
      </w:pPr>
      <w:r>
        <w:t xml:space="preserve">Istotne dla stron postanowienia, które zostaną wprowadzone do treści zawieranej umowy w sprawie zamówienia publicznego, zawiera Projekt Umowy, stanowiący </w:t>
      </w:r>
      <w:r>
        <w:rPr>
          <w:b/>
        </w:rPr>
        <w:t>Załącznik nr 8</w:t>
      </w:r>
      <w:r>
        <w:t xml:space="preserve"> do WUZS. </w:t>
      </w:r>
    </w:p>
    <w:p w14:paraId="76AB661C" w14:textId="77777777" w:rsidR="00906349" w:rsidRDefault="00000000">
      <w:pPr>
        <w:spacing w:after="19" w:line="259" w:lineRule="auto"/>
        <w:ind w:left="0" w:firstLine="0"/>
        <w:jc w:val="left"/>
      </w:pPr>
      <w:r>
        <w:t xml:space="preserve"> </w:t>
      </w:r>
    </w:p>
    <w:p w14:paraId="28792C12" w14:textId="77777777" w:rsidR="00906349" w:rsidRDefault="00000000">
      <w:pPr>
        <w:pStyle w:val="Nagwek2"/>
        <w:ind w:left="-5"/>
      </w:pPr>
      <w:r>
        <w:t>IX. Klauzula informacyjna RODO</w:t>
      </w:r>
      <w:r>
        <w:rPr>
          <w:u w:val="none"/>
        </w:rPr>
        <w:t xml:space="preserve"> </w:t>
      </w:r>
    </w:p>
    <w:p w14:paraId="4B9C7798" w14:textId="77777777" w:rsidR="00906349" w:rsidRDefault="00000000">
      <w:pPr>
        <w:numPr>
          <w:ilvl w:val="0"/>
          <w:numId w:val="21"/>
        </w:numPr>
        <w:spacing w:after="136" w:line="273" w:lineRule="auto"/>
        <w:ind w:right="3" w:hanging="10"/>
      </w:pPr>
      <w:r>
        <w:rPr>
          <w:sz w:val="22"/>
        </w:rPr>
        <w:t xml:space="preserve">Zgodnie z art. 13 ust. 1 i 2 rozporządzenia Parlamentu Europejskiego I Rady (UR) 2016/679 z dnia 27 kwietnia 2016 r w sprawie ochrony osób fizycznych w związku z przetwarzaniem danych osobowych i w sprawie swobodnego przepływu takich danych oraz uchylenia dyrektywy 95/46/WE (ogólne rozporządzenie o ochronie danych) Dz.Urz. UE L 119 z 04.05.2016 , dalej „RODO” informuję, że: </w:t>
      </w:r>
    </w:p>
    <w:p w14:paraId="4CA4DFE1" w14:textId="77777777" w:rsidR="00906349" w:rsidRDefault="00000000">
      <w:pPr>
        <w:numPr>
          <w:ilvl w:val="1"/>
          <w:numId w:val="21"/>
        </w:numPr>
        <w:ind w:right="7" w:hanging="286"/>
      </w:pPr>
      <w:r>
        <w:t xml:space="preserve">administratorem Pani/Pana danych osobowych jest Miejska Gospodarka Komunalna Spółka z o.o., 56-400 Oleśnica, 11 Listopada 17; </w:t>
      </w:r>
    </w:p>
    <w:p w14:paraId="6C2D9686" w14:textId="77777777" w:rsidR="00906349" w:rsidRDefault="00000000">
      <w:pPr>
        <w:numPr>
          <w:ilvl w:val="1"/>
          <w:numId w:val="21"/>
        </w:numPr>
        <w:ind w:right="7" w:hanging="286"/>
      </w:pPr>
      <w:r>
        <w:lastRenderedPageBreak/>
        <w:t xml:space="preserve">inspektorem ochrony danych osobowych jest Pan Andrzej Olszewski;  </w:t>
      </w:r>
    </w:p>
    <w:p w14:paraId="2BF48014" w14:textId="77777777" w:rsidR="00906349" w:rsidRDefault="00000000">
      <w:pPr>
        <w:numPr>
          <w:ilvl w:val="1"/>
          <w:numId w:val="21"/>
        </w:numPr>
        <w:ind w:right="7" w:hanging="286"/>
      </w:pPr>
      <w:r>
        <w:t xml:space="preserve">Pani/Pana dane osobowe przetwarzane będą na podstawie art. 6 ust. 1 lit. c RODO w celu związanym z postępowaniem o udzielenie zamówienia </w:t>
      </w:r>
      <w:r>
        <w:rPr>
          <w:b/>
        </w:rPr>
        <w:t>nr TC/21/ZS/2025</w:t>
      </w:r>
      <w:r>
        <w:t xml:space="preserve">;  </w:t>
      </w:r>
    </w:p>
    <w:p w14:paraId="5DE23A3C" w14:textId="77777777" w:rsidR="00906349" w:rsidRDefault="00000000">
      <w:pPr>
        <w:numPr>
          <w:ilvl w:val="1"/>
          <w:numId w:val="21"/>
        </w:numPr>
        <w:ind w:right="7" w:hanging="286"/>
      </w:pPr>
      <w:r>
        <w:t xml:space="preserve">odbiorcami Pani/Pana danych osobowych będą osoby lub podmioty, którym udostępniona zostanie dokumentacja postępowania  </w:t>
      </w:r>
    </w:p>
    <w:p w14:paraId="4AE0E7C3" w14:textId="77777777" w:rsidR="00906349" w:rsidRDefault="00000000">
      <w:pPr>
        <w:numPr>
          <w:ilvl w:val="1"/>
          <w:numId w:val="21"/>
        </w:numPr>
        <w:ind w:right="7" w:hanging="286"/>
      </w:pPr>
      <w:r>
        <w:t xml:space="preserve">Pani/Pana dane osobowe będą przechowywane przez okres 4 lat od dnia zakończenia postępowania o udzielenie zamówienia, a jeżeli czas trwania umowy przekracza 4 lata, okres przechowywania obejmuje cały czas trwania umowy;  </w:t>
      </w:r>
    </w:p>
    <w:p w14:paraId="3128071F" w14:textId="77777777" w:rsidR="00906349" w:rsidRDefault="00000000">
      <w:pPr>
        <w:numPr>
          <w:ilvl w:val="1"/>
          <w:numId w:val="21"/>
        </w:numPr>
        <w:ind w:right="7" w:hanging="286"/>
      </w:pPr>
      <w:r>
        <w:t xml:space="preserve">obowiązek podania przez Panią/Pana danych osobowych bezpośrednio Pani/Pana dotyczących jest wymogiem ustawowym związanym z udziałem w postępowaniu o udzielenie zamówienia  </w:t>
      </w:r>
    </w:p>
    <w:p w14:paraId="67A5FD96" w14:textId="77777777" w:rsidR="00906349" w:rsidRDefault="00000000">
      <w:pPr>
        <w:numPr>
          <w:ilvl w:val="1"/>
          <w:numId w:val="21"/>
        </w:numPr>
        <w:ind w:right="7" w:hanging="286"/>
      </w:pPr>
      <w:r>
        <w:t xml:space="preserve">w odniesieniu do Pani/Pana danych osobowych decyzje nie będą podejmowane w sposób zautomatyzowany, stosownie do art. 22 RODO; </w:t>
      </w:r>
      <w:r>
        <w:rPr>
          <w:u w:val="single" w:color="000000"/>
        </w:rPr>
        <w:t>Posiada Pani/Pan:</w:t>
      </w:r>
      <w:r>
        <w:t xml:space="preserve"> </w:t>
      </w:r>
    </w:p>
    <w:p w14:paraId="65FE4EB6" w14:textId="77777777" w:rsidR="00906349" w:rsidRDefault="00000000">
      <w:pPr>
        <w:numPr>
          <w:ilvl w:val="1"/>
          <w:numId w:val="21"/>
        </w:numPr>
        <w:ind w:right="7" w:hanging="286"/>
      </w:pPr>
      <w:r>
        <w:t xml:space="preserve">na podstawie art.15 RODO prawo dostępu do danych osobowych Pani/Pana dotyczących; </w:t>
      </w:r>
    </w:p>
    <w:p w14:paraId="681E998C" w14:textId="77777777" w:rsidR="00906349" w:rsidRDefault="00000000">
      <w:pPr>
        <w:numPr>
          <w:ilvl w:val="1"/>
          <w:numId w:val="21"/>
        </w:numPr>
        <w:ind w:right="7" w:hanging="286"/>
      </w:pPr>
      <w:r>
        <w:t xml:space="preserve">na podstawie art.16 RODO prawo do sprostowania Pani/Pana danych osobowych; </w:t>
      </w:r>
    </w:p>
    <w:p w14:paraId="78F56C3E" w14:textId="77777777" w:rsidR="00906349" w:rsidRDefault="00000000">
      <w:pPr>
        <w:numPr>
          <w:ilvl w:val="1"/>
          <w:numId w:val="21"/>
        </w:numPr>
        <w:ind w:right="7" w:hanging="286"/>
      </w:pPr>
      <w:r>
        <w:t xml:space="preserve">na podstawie art. 18 prawo żądania od administratora ograniczenia przetwarzania danych osobowych z zastrzeżeniem przypadków, o których mowa w art. 18 ust.2 RODO;  </w:t>
      </w:r>
    </w:p>
    <w:p w14:paraId="7A46854D" w14:textId="77777777" w:rsidR="00906349" w:rsidRDefault="00000000">
      <w:pPr>
        <w:numPr>
          <w:ilvl w:val="1"/>
          <w:numId w:val="21"/>
        </w:numPr>
        <w:spacing w:after="0" w:line="274" w:lineRule="auto"/>
        <w:ind w:right="7" w:hanging="286"/>
      </w:pPr>
      <w:r>
        <w:t xml:space="preserve">prawo do wniesienia skargi do Prezesa Urzędu Ochrony Danych Osobowych, gdy uzna Pani/Pan, że przetwarzanie danych osobowych pani/Pana dotyczących narusza przepisy RODO;  </w:t>
      </w:r>
      <w:r>
        <w:rPr>
          <w:u w:val="single" w:color="000000"/>
        </w:rPr>
        <w:t>Nie przysługuje Pani/Panu</w:t>
      </w:r>
      <w:r>
        <w:t xml:space="preserve">: </w:t>
      </w:r>
    </w:p>
    <w:p w14:paraId="7E74C1B2" w14:textId="77777777" w:rsidR="00906349" w:rsidRDefault="00000000">
      <w:pPr>
        <w:numPr>
          <w:ilvl w:val="1"/>
          <w:numId w:val="21"/>
        </w:numPr>
        <w:ind w:right="7" w:hanging="286"/>
      </w:pPr>
      <w:r>
        <w:t xml:space="preserve">w związku z art.17 ust.3 lit.b, d lub e RODO prawo do usunięcia danych osobowych;  </w:t>
      </w:r>
    </w:p>
    <w:p w14:paraId="6037CB10" w14:textId="77777777" w:rsidR="00906349" w:rsidRDefault="00000000">
      <w:pPr>
        <w:numPr>
          <w:ilvl w:val="1"/>
          <w:numId w:val="21"/>
        </w:numPr>
        <w:ind w:right="7" w:hanging="286"/>
      </w:pPr>
      <w:r>
        <w:t xml:space="preserve">prawo do przenoszenia danych osobowych, o których mowa w art.20 RODO; </w:t>
      </w:r>
    </w:p>
    <w:p w14:paraId="57761953" w14:textId="77777777" w:rsidR="00906349" w:rsidRDefault="00000000">
      <w:pPr>
        <w:numPr>
          <w:ilvl w:val="1"/>
          <w:numId w:val="21"/>
        </w:numPr>
        <w:spacing w:after="109"/>
        <w:ind w:right="7" w:hanging="286"/>
      </w:pPr>
      <w:r>
        <w:t xml:space="preserve">na podstawie art.21 RODO prawo sprzeciwu wobec przetwarzaniu danych osobowych, gdyż podstawą prawną przetwarzania Pani/Pana danych osobowych jest art. 6 ust. 1 lit. c RODO.  </w:t>
      </w:r>
    </w:p>
    <w:p w14:paraId="68B6704C" w14:textId="77777777" w:rsidR="00906349" w:rsidRDefault="00000000">
      <w:pPr>
        <w:numPr>
          <w:ilvl w:val="0"/>
          <w:numId w:val="21"/>
        </w:numPr>
        <w:spacing w:after="136" w:line="273" w:lineRule="auto"/>
        <w:ind w:right="3" w:hanging="10"/>
      </w:pPr>
      <w:r>
        <w:rPr>
          <w:sz w:val="22"/>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ani naruszać integralności protokołu postępowania oraz jego załączników. </w:t>
      </w:r>
    </w:p>
    <w:p w14:paraId="39FF0A12" w14:textId="77777777" w:rsidR="00906349" w:rsidRDefault="00000000">
      <w:pPr>
        <w:numPr>
          <w:ilvl w:val="0"/>
          <w:numId w:val="21"/>
        </w:numPr>
        <w:spacing w:after="126"/>
        <w:ind w:right="3" w:hanging="10"/>
      </w:pPr>
      <w:r>
        <w:rPr>
          <w:sz w:val="22"/>
        </w:rPr>
        <w:t xml:space="preserve">W </w:t>
      </w:r>
      <w:r>
        <w:t xml:space="preserve">postępowaniu są przetwarzane dane osobowe podlegające ochronie zgodnie z przepisami ustawy z dnia 10 maja 2018 r. o ochronie danych osobowych (Dz.U. z 2019 r. poz. 1781) oraz RODO. Dane te 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  </w:t>
      </w:r>
    </w:p>
    <w:p w14:paraId="0832350D" w14:textId="77777777" w:rsidR="00906349" w:rsidRDefault="00000000">
      <w:pPr>
        <w:numPr>
          <w:ilvl w:val="0"/>
          <w:numId w:val="21"/>
        </w:numPr>
        <w:spacing w:after="125"/>
        <w:ind w:right="3" w:hanging="10"/>
      </w:pPr>
      <w:r>
        <w:t>Wykonawca jest obowiązany wypełnić obowiązek informacyjny wynikający z art. 14 RODO względem osób fizycznych, których dane przekazuje Zamawiającemu, i których dane pośrednio pozyskał, chyba że ma zastosowanie co najmniej jedno z włączeń, o których mowa w art. 14 ust. 5 RODO.</w:t>
      </w:r>
      <w:r>
        <w:rPr>
          <w:sz w:val="22"/>
        </w:rPr>
        <w:t xml:space="preserve"> </w:t>
      </w:r>
    </w:p>
    <w:p w14:paraId="0929E567" w14:textId="77777777" w:rsidR="00906349" w:rsidRDefault="00000000">
      <w:pPr>
        <w:spacing w:after="16" w:line="259" w:lineRule="auto"/>
        <w:ind w:left="0" w:firstLine="0"/>
        <w:jc w:val="left"/>
      </w:pPr>
      <w:r>
        <w:t xml:space="preserve"> </w:t>
      </w:r>
    </w:p>
    <w:p w14:paraId="2752644E" w14:textId="77777777" w:rsidR="00906349" w:rsidRDefault="00000000">
      <w:pPr>
        <w:spacing w:after="16" w:line="259" w:lineRule="auto"/>
        <w:ind w:left="0" w:firstLine="0"/>
        <w:jc w:val="left"/>
      </w:pPr>
      <w:r>
        <w:t xml:space="preserve"> </w:t>
      </w:r>
    </w:p>
    <w:p w14:paraId="1EDECD8B" w14:textId="77777777" w:rsidR="00906349" w:rsidRDefault="00000000">
      <w:pPr>
        <w:spacing w:after="19" w:line="259" w:lineRule="auto"/>
        <w:ind w:left="0" w:firstLine="0"/>
        <w:jc w:val="left"/>
      </w:pPr>
      <w:r>
        <w:t xml:space="preserve"> </w:t>
      </w:r>
    </w:p>
    <w:p w14:paraId="648012BA" w14:textId="77777777" w:rsidR="00906349" w:rsidRDefault="00000000">
      <w:pPr>
        <w:spacing w:after="16" w:line="259" w:lineRule="auto"/>
        <w:ind w:left="0" w:firstLine="0"/>
        <w:jc w:val="left"/>
      </w:pPr>
      <w:r>
        <w:t xml:space="preserve"> </w:t>
      </w:r>
    </w:p>
    <w:p w14:paraId="205B637B" w14:textId="77777777" w:rsidR="00906349" w:rsidRDefault="00000000">
      <w:pPr>
        <w:spacing w:after="0" w:line="259" w:lineRule="auto"/>
        <w:ind w:left="0" w:firstLine="0"/>
        <w:jc w:val="left"/>
      </w:pPr>
      <w:r>
        <w:t xml:space="preserve"> </w:t>
      </w:r>
    </w:p>
    <w:p w14:paraId="6D042D76" w14:textId="77777777" w:rsidR="00906349" w:rsidRDefault="00000000">
      <w:pPr>
        <w:spacing w:after="16" w:line="259" w:lineRule="auto"/>
        <w:ind w:left="0" w:firstLine="0"/>
        <w:jc w:val="left"/>
      </w:pPr>
      <w:r>
        <w:t xml:space="preserve"> </w:t>
      </w:r>
    </w:p>
    <w:p w14:paraId="54510885" w14:textId="77777777" w:rsidR="00906349" w:rsidRDefault="00000000">
      <w:pPr>
        <w:spacing w:after="16" w:line="259" w:lineRule="auto"/>
        <w:ind w:left="0" w:firstLine="0"/>
        <w:jc w:val="left"/>
      </w:pPr>
      <w:r>
        <w:t xml:space="preserve"> </w:t>
      </w:r>
    </w:p>
    <w:p w14:paraId="43C0AB83" w14:textId="77777777" w:rsidR="00906349" w:rsidRDefault="00000000">
      <w:pPr>
        <w:spacing w:after="17" w:line="259" w:lineRule="auto"/>
        <w:ind w:left="0" w:firstLine="0"/>
        <w:jc w:val="left"/>
      </w:pPr>
      <w:r>
        <w:lastRenderedPageBreak/>
        <w:t xml:space="preserve"> </w:t>
      </w:r>
    </w:p>
    <w:p w14:paraId="51808838" w14:textId="77777777" w:rsidR="00906349" w:rsidRDefault="00000000">
      <w:pPr>
        <w:spacing w:after="52" w:line="259" w:lineRule="auto"/>
        <w:ind w:left="0" w:firstLine="0"/>
        <w:jc w:val="left"/>
      </w:pPr>
      <w:r>
        <w:t xml:space="preserve"> </w:t>
      </w:r>
    </w:p>
    <w:p w14:paraId="4AF6BF0F" w14:textId="77777777" w:rsidR="00906349" w:rsidRDefault="00000000">
      <w:pPr>
        <w:tabs>
          <w:tab w:val="center" w:pos="1291"/>
        </w:tabs>
        <w:spacing w:after="14" w:line="267" w:lineRule="auto"/>
        <w:ind w:left="-15" w:firstLine="0"/>
        <w:jc w:val="left"/>
      </w:pPr>
      <w:r>
        <w:rPr>
          <w:b/>
        </w:rPr>
        <w:t>VII.</w:t>
      </w:r>
      <w:r>
        <w:rPr>
          <w:rFonts w:ascii="Arial" w:eastAsia="Arial" w:hAnsi="Arial" w:cs="Arial"/>
          <w:b/>
        </w:rPr>
        <w:t xml:space="preserve"> </w:t>
      </w:r>
      <w:r>
        <w:rPr>
          <w:rFonts w:ascii="Arial" w:eastAsia="Arial" w:hAnsi="Arial" w:cs="Arial"/>
          <w:b/>
        </w:rPr>
        <w:tab/>
      </w:r>
      <w:r>
        <w:rPr>
          <w:b/>
        </w:rPr>
        <w:t xml:space="preserve"> Załączniki </w:t>
      </w:r>
    </w:p>
    <w:p w14:paraId="770C7FCF" w14:textId="77777777" w:rsidR="00906349" w:rsidRDefault="00000000">
      <w:pPr>
        <w:ind w:left="-5" w:right="3" w:hanging="10"/>
      </w:pPr>
      <w:r>
        <w:t xml:space="preserve">Załącznik nr 1 - Opis przedmiotu zamówienia                                  </w:t>
      </w:r>
    </w:p>
    <w:p w14:paraId="35900E7A" w14:textId="77777777" w:rsidR="00906349" w:rsidRDefault="00000000">
      <w:pPr>
        <w:ind w:left="-5" w:right="3" w:hanging="10"/>
      </w:pPr>
      <w:r>
        <w:t xml:space="preserve">Załącznik nr 2 - Formularz oferty                                           </w:t>
      </w:r>
    </w:p>
    <w:p w14:paraId="728835E9" w14:textId="77777777" w:rsidR="00906349" w:rsidRDefault="00000000">
      <w:pPr>
        <w:ind w:left="-15" w:right="7" w:firstLine="0"/>
      </w:pPr>
      <w:r>
        <w:t xml:space="preserve">Załącznik nr 3 - Oświadczenie o braku podstaw wykluczenia  </w:t>
      </w:r>
    </w:p>
    <w:p w14:paraId="6E891272" w14:textId="77777777" w:rsidR="00906349" w:rsidRDefault="00000000">
      <w:pPr>
        <w:ind w:left="-15" w:right="7" w:firstLine="0"/>
      </w:pPr>
      <w:r>
        <w:t xml:space="preserve">Załącznik nr 4 - Oświadczenie dot. warunków udziału  </w:t>
      </w:r>
    </w:p>
    <w:p w14:paraId="1B958159" w14:textId="77777777" w:rsidR="00906349" w:rsidRDefault="00000000">
      <w:pPr>
        <w:ind w:left="-15" w:right="7" w:firstLine="0"/>
      </w:pPr>
      <w:r>
        <w:t xml:space="preserve">Załącznik nr 5 - Wykaz robót i usług zrealizowanych przez Wykonawcę </w:t>
      </w:r>
    </w:p>
    <w:p w14:paraId="518FF664" w14:textId="77777777" w:rsidR="00906349" w:rsidRDefault="00000000">
      <w:pPr>
        <w:ind w:left="-5" w:right="3" w:hanging="10"/>
      </w:pPr>
      <w:r>
        <w:t xml:space="preserve">Załącznik nr 6 - Wycena podstawowego zakresu prac </w:t>
      </w:r>
    </w:p>
    <w:p w14:paraId="1AEC49F9" w14:textId="77777777" w:rsidR="00906349" w:rsidRDefault="00000000">
      <w:pPr>
        <w:ind w:left="-15" w:right="7" w:firstLine="0"/>
      </w:pPr>
      <w:r>
        <w:t xml:space="preserve">Załącznik nr 7 - Oświadczenie o udostępnianiu zasobów </w:t>
      </w:r>
    </w:p>
    <w:p w14:paraId="75DEA1A8" w14:textId="77777777" w:rsidR="00906349" w:rsidRDefault="00000000">
      <w:pPr>
        <w:ind w:left="-5" w:right="3" w:hanging="10"/>
      </w:pPr>
      <w:r>
        <w:t xml:space="preserve">Załącznik nr 8 - Projekt Umowy  </w:t>
      </w:r>
    </w:p>
    <w:p w14:paraId="78EC9FD1" w14:textId="77777777" w:rsidR="00906349" w:rsidRDefault="00000000">
      <w:pPr>
        <w:spacing w:after="16" w:line="259" w:lineRule="auto"/>
        <w:ind w:left="0" w:firstLine="0"/>
        <w:jc w:val="left"/>
      </w:pPr>
      <w:r>
        <w:t xml:space="preserve"> </w:t>
      </w:r>
    </w:p>
    <w:p w14:paraId="28BC0372" w14:textId="77777777" w:rsidR="00906349" w:rsidRDefault="00000000">
      <w:pPr>
        <w:spacing w:after="17" w:line="259" w:lineRule="auto"/>
        <w:ind w:left="0" w:firstLine="0"/>
        <w:jc w:val="left"/>
      </w:pPr>
      <w:r>
        <w:t xml:space="preserve"> </w:t>
      </w:r>
    </w:p>
    <w:p w14:paraId="4FDD0341" w14:textId="77777777" w:rsidR="00906349" w:rsidRDefault="00000000">
      <w:pPr>
        <w:spacing w:after="16" w:line="259" w:lineRule="auto"/>
        <w:ind w:left="0" w:firstLine="0"/>
        <w:jc w:val="left"/>
      </w:pPr>
      <w:r>
        <w:t xml:space="preserve"> </w:t>
      </w:r>
    </w:p>
    <w:p w14:paraId="6CD2C275" w14:textId="77777777" w:rsidR="00906349" w:rsidRDefault="00000000">
      <w:pPr>
        <w:ind w:left="-15" w:right="7" w:firstLine="0"/>
      </w:pPr>
      <w:r>
        <w:t xml:space="preserve">           Opracował:                                                                                          Zatwierdził: </w:t>
      </w:r>
    </w:p>
    <w:p w14:paraId="6C7AE748" w14:textId="77777777" w:rsidR="00906349" w:rsidRDefault="00000000">
      <w:pPr>
        <w:spacing w:after="5" w:line="259" w:lineRule="auto"/>
        <w:ind w:left="0" w:firstLine="0"/>
        <w:jc w:val="left"/>
      </w:pPr>
      <w:r>
        <w:t xml:space="preserve"> </w:t>
      </w:r>
    </w:p>
    <w:p w14:paraId="42079AD6" w14:textId="77777777" w:rsidR="00906349" w:rsidRDefault="00000000">
      <w:pPr>
        <w:tabs>
          <w:tab w:val="center" w:pos="3546"/>
          <w:tab w:val="center" w:pos="5956"/>
          <w:tab w:val="center" w:pos="8060"/>
        </w:tabs>
        <w:ind w:left="-15" w:firstLine="0"/>
        <w:jc w:val="left"/>
      </w:pPr>
      <w:r>
        <w:t xml:space="preserve">     Łukasz Szczepanek </w:t>
      </w:r>
      <w:r>
        <w:tab/>
        <w:t xml:space="preserve"> </w:t>
      </w:r>
      <w:r>
        <w:tab/>
        <w:t xml:space="preserve"> </w:t>
      </w:r>
      <w:r>
        <w:tab/>
        <w:t xml:space="preserve">Prezes MGK Sp. z o.o. w Oleśnicy </w:t>
      </w:r>
    </w:p>
    <w:p w14:paraId="38CBC9F3" w14:textId="77777777" w:rsidR="00906349" w:rsidRDefault="00000000">
      <w:pPr>
        <w:spacing w:after="32" w:line="275" w:lineRule="auto"/>
        <w:ind w:left="0" w:right="1213" w:firstLine="0"/>
        <w:jc w:val="left"/>
      </w:pPr>
      <w:r>
        <w:rPr>
          <w:sz w:val="16"/>
        </w:rPr>
        <w:t xml:space="preserve">      Starszy mistrz ds. wytwarzania  </w:t>
      </w:r>
      <w:r>
        <w:rPr>
          <w:sz w:val="16"/>
        </w:rPr>
        <w:tab/>
      </w:r>
      <w:r>
        <w:t xml:space="preserve">Waldemar Zarębski </w:t>
      </w:r>
      <w:r>
        <w:rPr>
          <w:sz w:val="16"/>
        </w:rPr>
        <w:t xml:space="preserve">        ciepła i energii elektrycznej                                                           </w:t>
      </w:r>
    </w:p>
    <w:p w14:paraId="7D0F50AE" w14:textId="77777777" w:rsidR="00906349" w:rsidRDefault="00000000">
      <w:pPr>
        <w:tabs>
          <w:tab w:val="center" w:pos="7663"/>
        </w:tabs>
        <w:spacing w:after="0" w:line="259" w:lineRule="auto"/>
        <w:ind w:left="-15" w:firstLine="0"/>
        <w:jc w:val="left"/>
      </w:pPr>
      <w:r>
        <w:rPr>
          <w:sz w:val="20"/>
        </w:rPr>
        <w:t xml:space="preserve"> </w:t>
      </w:r>
      <w:r>
        <w:rPr>
          <w:sz w:val="20"/>
        </w:rPr>
        <w:tab/>
        <w:t>/</w:t>
      </w:r>
      <w:r>
        <w:rPr>
          <w:i/>
          <w:sz w:val="20"/>
        </w:rPr>
        <w:t>podpis na oryginale</w:t>
      </w:r>
      <w:r>
        <w:rPr>
          <w:sz w:val="20"/>
        </w:rPr>
        <w:t xml:space="preserve">/ </w:t>
      </w:r>
    </w:p>
    <w:p w14:paraId="4F972882" w14:textId="77777777" w:rsidR="00906349" w:rsidRDefault="00000000">
      <w:pPr>
        <w:spacing w:after="59" w:line="259" w:lineRule="auto"/>
        <w:ind w:left="0" w:firstLine="0"/>
        <w:jc w:val="left"/>
      </w:pPr>
      <w:r>
        <w:rPr>
          <w:sz w:val="16"/>
        </w:rPr>
        <w:t xml:space="preserve"> </w:t>
      </w:r>
    </w:p>
    <w:p w14:paraId="74F9E275" w14:textId="77777777" w:rsidR="00906349" w:rsidRDefault="00000000">
      <w:pPr>
        <w:spacing w:after="0" w:line="259" w:lineRule="auto"/>
        <w:ind w:left="0" w:firstLine="0"/>
        <w:jc w:val="left"/>
      </w:pPr>
      <w:r>
        <w:t xml:space="preserve"> </w:t>
      </w:r>
      <w:r>
        <w:tab/>
      </w:r>
      <w:r>
        <w:rPr>
          <w:sz w:val="20"/>
        </w:rPr>
        <w:t xml:space="preserve"> </w:t>
      </w:r>
    </w:p>
    <w:p w14:paraId="31719D8A" w14:textId="77777777" w:rsidR="00906349" w:rsidRDefault="00000000">
      <w:pPr>
        <w:spacing w:after="0" w:line="259" w:lineRule="auto"/>
        <w:ind w:left="0" w:firstLine="0"/>
        <w:jc w:val="left"/>
      </w:pPr>
      <w:r>
        <w:t xml:space="preserve"> </w:t>
      </w:r>
    </w:p>
    <w:p w14:paraId="6EB5747F" w14:textId="77777777" w:rsidR="00906349" w:rsidRDefault="00000000">
      <w:pPr>
        <w:spacing w:after="0" w:line="259" w:lineRule="auto"/>
        <w:ind w:left="0" w:firstLine="0"/>
        <w:jc w:val="left"/>
      </w:pPr>
      <w:r>
        <w:t xml:space="preserve"> </w:t>
      </w:r>
    </w:p>
    <w:p w14:paraId="42432346" w14:textId="77777777" w:rsidR="00906349" w:rsidRDefault="00000000">
      <w:pPr>
        <w:spacing w:after="0" w:line="259" w:lineRule="auto"/>
        <w:ind w:left="0" w:firstLine="0"/>
        <w:jc w:val="left"/>
      </w:pPr>
      <w:r>
        <w:t xml:space="preserve"> </w:t>
      </w:r>
    </w:p>
    <w:p w14:paraId="24AD0714" w14:textId="77777777" w:rsidR="00906349" w:rsidRDefault="00000000">
      <w:pPr>
        <w:spacing w:after="0" w:line="259" w:lineRule="auto"/>
        <w:ind w:left="0" w:firstLine="0"/>
        <w:jc w:val="left"/>
      </w:pPr>
      <w:r>
        <w:t xml:space="preserve"> </w:t>
      </w:r>
    </w:p>
    <w:p w14:paraId="1CF54B28" w14:textId="77777777" w:rsidR="00906349" w:rsidRDefault="00000000">
      <w:pPr>
        <w:spacing w:after="0" w:line="259" w:lineRule="auto"/>
        <w:ind w:left="0" w:firstLine="0"/>
        <w:jc w:val="left"/>
      </w:pPr>
      <w:r>
        <w:t xml:space="preserve"> </w:t>
      </w:r>
    </w:p>
    <w:p w14:paraId="0950FC8D" w14:textId="77777777" w:rsidR="00906349" w:rsidRDefault="00000000">
      <w:pPr>
        <w:spacing w:after="0" w:line="259" w:lineRule="auto"/>
        <w:ind w:left="0" w:firstLine="0"/>
        <w:jc w:val="left"/>
      </w:pPr>
      <w:r>
        <w:t xml:space="preserve"> </w:t>
      </w:r>
    </w:p>
    <w:p w14:paraId="02F5577C" w14:textId="77777777" w:rsidR="00906349" w:rsidRDefault="00000000">
      <w:pPr>
        <w:spacing w:after="0" w:line="259" w:lineRule="auto"/>
        <w:ind w:left="0" w:firstLine="0"/>
        <w:jc w:val="left"/>
      </w:pPr>
      <w:r>
        <w:t xml:space="preserve"> </w:t>
      </w:r>
    </w:p>
    <w:p w14:paraId="1929F49C" w14:textId="77777777" w:rsidR="00906349" w:rsidRDefault="00000000">
      <w:pPr>
        <w:spacing w:after="0" w:line="259" w:lineRule="auto"/>
        <w:ind w:left="0" w:firstLine="0"/>
        <w:jc w:val="left"/>
      </w:pPr>
      <w:r>
        <w:t xml:space="preserve"> </w:t>
      </w:r>
    </w:p>
    <w:p w14:paraId="7999BFDD" w14:textId="77777777" w:rsidR="00906349" w:rsidRDefault="00000000">
      <w:pPr>
        <w:spacing w:after="0" w:line="259" w:lineRule="auto"/>
        <w:ind w:left="0" w:firstLine="0"/>
        <w:jc w:val="left"/>
      </w:pPr>
      <w:r>
        <w:t xml:space="preserve"> </w:t>
      </w:r>
    </w:p>
    <w:sectPr w:rsidR="00906349">
      <w:footerReference w:type="even" r:id="rId18"/>
      <w:footerReference w:type="default" r:id="rId19"/>
      <w:footerReference w:type="first" r:id="rId20"/>
      <w:pgSz w:w="11906" w:h="16838"/>
      <w:pgMar w:top="851" w:right="835" w:bottom="1629" w:left="852" w:header="708"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8A56C" w14:textId="77777777" w:rsidR="002B7B30" w:rsidRDefault="002B7B30">
      <w:pPr>
        <w:spacing w:after="0" w:line="240" w:lineRule="auto"/>
      </w:pPr>
      <w:r>
        <w:separator/>
      </w:r>
    </w:p>
  </w:endnote>
  <w:endnote w:type="continuationSeparator" w:id="0">
    <w:p w14:paraId="2EFCC75E" w14:textId="77777777" w:rsidR="002B7B30" w:rsidRDefault="002B7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E7EE2" w14:textId="77777777" w:rsidR="00906349" w:rsidRDefault="00000000">
    <w:pPr>
      <w:spacing w:after="67" w:line="259" w:lineRule="auto"/>
      <w:ind w:left="0" w:right="63" w:firstLine="0"/>
      <w:jc w:val="center"/>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14:anchorId="75A67AA3" wp14:editId="0EBBAA37">
              <wp:simplePos x="0" y="0"/>
              <wp:positionH relativeFrom="page">
                <wp:posOffset>585216</wp:posOffset>
              </wp:positionH>
              <wp:positionV relativeFrom="page">
                <wp:posOffset>9835591</wp:posOffset>
              </wp:positionV>
              <wp:extent cx="6173470" cy="56388"/>
              <wp:effectExtent l="0" t="0" r="0" b="0"/>
              <wp:wrapSquare wrapText="bothSides"/>
              <wp:docPr id="19142" name="Group 19142"/>
              <wp:cNvGraphicFramePr/>
              <a:graphic xmlns:a="http://schemas.openxmlformats.org/drawingml/2006/main">
                <a:graphicData uri="http://schemas.microsoft.com/office/word/2010/wordprocessingGroup">
                  <wpg:wgp>
                    <wpg:cNvGrpSpPr/>
                    <wpg:grpSpPr>
                      <a:xfrm>
                        <a:off x="0" y="0"/>
                        <a:ext cx="6173470" cy="56388"/>
                        <a:chOff x="0" y="0"/>
                        <a:chExt cx="6173470" cy="56388"/>
                      </a:xfrm>
                    </wpg:grpSpPr>
                    <wps:wsp>
                      <wps:cNvPr id="19685" name="Shape 19685"/>
                      <wps:cNvSpPr/>
                      <wps:spPr>
                        <a:xfrm>
                          <a:off x="0" y="0"/>
                          <a:ext cx="6173470" cy="38100"/>
                        </a:xfrm>
                        <a:custGeom>
                          <a:avLst/>
                          <a:gdLst/>
                          <a:ahLst/>
                          <a:cxnLst/>
                          <a:rect l="0" t="0" r="0" b="0"/>
                          <a:pathLst>
                            <a:path w="6173470" h="38100">
                              <a:moveTo>
                                <a:pt x="0" y="0"/>
                              </a:moveTo>
                              <a:lnTo>
                                <a:pt x="6173470" y="0"/>
                              </a:lnTo>
                              <a:lnTo>
                                <a:pt x="6173470"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686" name="Shape 19686"/>
                      <wps:cNvSpPr/>
                      <wps:spPr>
                        <a:xfrm>
                          <a:off x="0" y="47244"/>
                          <a:ext cx="6173470" cy="9144"/>
                        </a:xfrm>
                        <a:custGeom>
                          <a:avLst/>
                          <a:gdLst/>
                          <a:ahLst/>
                          <a:cxnLst/>
                          <a:rect l="0" t="0" r="0" b="0"/>
                          <a:pathLst>
                            <a:path w="6173470" h="9144">
                              <a:moveTo>
                                <a:pt x="0" y="0"/>
                              </a:moveTo>
                              <a:lnTo>
                                <a:pt x="6173470" y="0"/>
                              </a:lnTo>
                              <a:lnTo>
                                <a:pt x="617347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9142" style="width:486.1pt;height:4.44pt;position:absolute;mso-position-horizontal-relative:page;mso-position-horizontal:absolute;margin-left:46.08pt;mso-position-vertical-relative:page;margin-top:774.456pt;" coordsize="61734,563">
              <v:shape id="Shape 19687" style="position:absolute;width:61734;height:381;left:0;top:0;" coordsize="6173470,38100" path="m0,0l6173470,0l6173470,38100l0,38100l0,0">
                <v:stroke weight="0pt" endcap="flat" joinstyle="miter" miterlimit="10" on="false" color="#000000" opacity="0"/>
                <v:fill on="true" color="#000000"/>
              </v:shape>
              <v:shape id="Shape 19688" style="position:absolute;width:61734;height:91;left:0;top:472;" coordsize="6173470,9144" path="m0,0l6173470,0l6173470,9144l0,9144l0,0">
                <v:stroke weight="0pt" endcap="flat" joinstyle="miter" miterlimit="10" on="false" color="#000000" opacity="0"/>
                <v:fill on="true" color="#000000"/>
              </v:shape>
              <w10:wrap type="square"/>
            </v:group>
          </w:pict>
        </mc:Fallback>
      </mc:AlternateContent>
    </w:r>
    <w:r>
      <w:t xml:space="preserve"> </w:t>
    </w:r>
  </w:p>
  <w:p w14:paraId="5E76A08E" w14:textId="77777777" w:rsidR="00906349" w:rsidRDefault="00000000">
    <w:pPr>
      <w:spacing w:after="0" w:line="259" w:lineRule="auto"/>
      <w:ind w:left="139" w:firstLine="0"/>
      <w:jc w:val="left"/>
    </w:pPr>
    <w:r>
      <w:rPr>
        <w:rFonts w:ascii="Arial" w:eastAsia="Arial" w:hAnsi="Arial" w:cs="Arial"/>
      </w:rPr>
      <w:t xml:space="preserve">Nr postępowania: TC/21/ZS/2025 </w:t>
    </w:r>
  </w:p>
  <w:p w14:paraId="07FA5C7A" w14:textId="77777777" w:rsidR="00906349" w:rsidRDefault="00000000">
    <w:pPr>
      <w:spacing w:after="0" w:line="259" w:lineRule="auto"/>
      <w:ind w:left="0" w:right="12" w:firstLine="0"/>
      <w:jc w:val="right"/>
    </w:pPr>
    <w:r>
      <w:fldChar w:fldCharType="begin"/>
    </w:r>
    <w:r>
      <w:instrText xml:space="preserve"> PAGE   \* MERGEFORMAT </w:instrText>
    </w:r>
    <w:r>
      <w:fldChar w:fldCharType="separate"/>
    </w:r>
    <w:r>
      <w:t>1</w:t>
    </w:r>
    <w:r>
      <w:fldChar w:fldCharType="end"/>
    </w:r>
    <w:r>
      <w:rPr>
        <w: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DB6FC" w14:textId="77777777" w:rsidR="00906349" w:rsidRDefault="00000000">
    <w:pPr>
      <w:spacing w:after="67" w:line="259" w:lineRule="auto"/>
      <w:ind w:left="0" w:right="63" w:firstLine="0"/>
      <w:jc w:val="center"/>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507DC224" wp14:editId="038DC7D5">
              <wp:simplePos x="0" y="0"/>
              <wp:positionH relativeFrom="page">
                <wp:posOffset>585216</wp:posOffset>
              </wp:positionH>
              <wp:positionV relativeFrom="page">
                <wp:posOffset>9835591</wp:posOffset>
              </wp:positionV>
              <wp:extent cx="6173470" cy="56388"/>
              <wp:effectExtent l="0" t="0" r="0" b="0"/>
              <wp:wrapSquare wrapText="bothSides"/>
              <wp:docPr id="19124" name="Group 19124"/>
              <wp:cNvGraphicFramePr/>
              <a:graphic xmlns:a="http://schemas.openxmlformats.org/drawingml/2006/main">
                <a:graphicData uri="http://schemas.microsoft.com/office/word/2010/wordprocessingGroup">
                  <wpg:wgp>
                    <wpg:cNvGrpSpPr/>
                    <wpg:grpSpPr>
                      <a:xfrm>
                        <a:off x="0" y="0"/>
                        <a:ext cx="6173470" cy="56388"/>
                        <a:chOff x="0" y="0"/>
                        <a:chExt cx="6173470" cy="56388"/>
                      </a:xfrm>
                    </wpg:grpSpPr>
                    <wps:wsp>
                      <wps:cNvPr id="19681" name="Shape 19681"/>
                      <wps:cNvSpPr/>
                      <wps:spPr>
                        <a:xfrm>
                          <a:off x="0" y="0"/>
                          <a:ext cx="6173470" cy="38100"/>
                        </a:xfrm>
                        <a:custGeom>
                          <a:avLst/>
                          <a:gdLst/>
                          <a:ahLst/>
                          <a:cxnLst/>
                          <a:rect l="0" t="0" r="0" b="0"/>
                          <a:pathLst>
                            <a:path w="6173470" h="38100">
                              <a:moveTo>
                                <a:pt x="0" y="0"/>
                              </a:moveTo>
                              <a:lnTo>
                                <a:pt x="6173470" y="0"/>
                              </a:lnTo>
                              <a:lnTo>
                                <a:pt x="6173470"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682" name="Shape 19682"/>
                      <wps:cNvSpPr/>
                      <wps:spPr>
                        <a:xfrm>
                          <a:off x="0" y="47244"/>
                          <a:ext cx="6173470" cy="9144"/>
                        </a:xfrm>
                        <a:custGeom>
                          <a:avLst/>
                          <a:gdLst/>
                          <a:ahLst/>
                          <a:cxnLst/>
                          <a:rect l="0" t="0" r="0" b="0"/>
                          <a:pathLst>
                            <a:path w="6173470" h="9144">
                              <a:moveTo>
                                <a:pt x="0" y="0"/>
                              </a:moveTo>
                              <a:lnTo>
                                <a:pt x="6173470" y="0"/>
                              </a:lnTo>
                              <a:lnTo>
                                <a:pt x="617347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9124" style="width:486.1pt;height:4.44pt;position:absolute;mso-position-horizontal-relative:page;mso-position-horizontal:absolute;margin-left:46.08pt;mso-position-vertical-relative:page;margin-top:774.456pt;" coordsize="61734,563">
              <v:shape id="Shape 19683" style="position:absolute;width:61734;height:381;left:0;top:0;" coordsize="6173470,38100" path="m0,0l6173470,0l6173470,38100l0,38100l0,0">
                <v:stroke weight="0pt" endcap="flat" joinstyle="miter" miterlimit="10" on="false" color="#000000" opacity="0"/>
                <v:fill on="true" color="#000000"/>
              </v:shape>
              <v:shape id="Shape 19684" style="position:absolute;width:61734;height:91;left:0;top:472;" coordsize="6173470,9144" path="m0,0l6173470,0l6173470,9144l0,9144l0,0">
                <v:stroke weight="0pt" endcap="flat" joinstyle="miter" miterlimit="10" on="false" color="#000000" opacity="0"/>
                <v:fill on="true" color="#000000"/>
              </v:shape>
              <w10:wrap type="square"/>
            </v:group>
          </w:pict>
        </mc:Fallback>
      </mc:AlternateContent>
    </w:r>
    <w:r>
      <w:t xml:space="preserve"> </w:t>
    </w:r>
  </w:p>
  <w:p w14:paraId="30A1C3EE" w14:textId="77777777" w:rsidR="00906349" w:rsidRDefault="00000000">
    <w:pPr>
      <w:spacing w:after="0" w:line="259" w:lineRule="auto"/>
      <w:ind w:left="139" w:firstLine="0"/>
      <w:jc w:val="left"/>
    </w:pPr>
    <w:r>
      <w:rPr>
        <w:rFonts w:ascii="Arial" w:eastAsia="Arial" w:hAnsi="Arial" w:cs="Arial"/>
      </w:rPr>
      <w:t xml:space="preserve">Nr postępowania: TC/21/ZS/2025 </w:t>
    </w:r>
  </w:p>
  <w:p w14:paraId="48E647E5" w14:textId="77777777" w:rsidR="00906349" w:rsidRDefault="00000000">
    <w:pPr>
      <w:spacing w:after="0" w:line="259" w:lineRule="auto"/>
      <w:ind w:left="0" w:right="12" w:firstLine="0"/>
      <w:jc w:val="right"/>
    </w:pPr>
    <w:r>
      <w:fldChar w:fldCharType="begin"/>
    </w:r>
    <w:r>
      <w:instrText xml:space="preserve"> PAGE   \* MERGEFORMAT </w:instrText>
    </w:r>
    <w:r>
      <w:fldChar w:fldCharType="separate"/>
    </w:r>
    <w:r>
      <w:t>1</w:t>
    </w:r>
    <w:r>
      <w:fldChar w:fldCharType="end"/>
    </w:r>
    <w:r>
      <w:rPr>
        <w: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FF3A6" w14:textId="77777777" w:rsidR="00906349" w:rsidRDefault="00000000">
    <w:pPr>
      <w:spacing w:after="67" w:line="259" w:lineRule="auto"/>
      <w:ind w:left="0" w:right="63" w:firstLine="0"/>
      <w:jc w:val="center"/>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14:anchorId="7137E74E" wp14:editId="08B18CA2">
              <wp:simplePos x="0" y="0"/>
              <wp:positionH relativeFrom="page">
                <wp:posOffset>585216</wp:posOffset>
              </wp:positionH>
              <wp:positionV relativeFrom="page">
                <wp:posOffset>9835591</wp:posOffset>
              </wp:positionV>
              <wp:extent cx="6173470" cy="56388"/>
              <wp:effectExtent l="0" t="0" r="0" b="0"/>
              <wp:wrapSquare wrapText="bothSides"/>
              <wp:docPr id="19106" name="Group 19106"/>
              <wp:cNvGraphicFramePr/>
              <a:graphic xmlns:a="http://schemas.openxmlformats.org/drawingml/2006/main">
                <a:graphicData uri="http://schemas.microsoft.com/office/word/2010/wordprocessingGroup">
                  <wpg:wgp>
                    <wpg:cNvGrpSpPr/>
                    <wpg:grpSpPr>
                      <a:xfrm>
                        <a:off x="0" y="0"/>
                        <a:ext cx="6173470" cy="56388"/>
                        <a:chOff x="0" y="0"/>
                        <a:chExt cx="6173470" cy="56388"/>
                      </a:xfrm>
                    </wpg:grpSpPr>
                    <wps:wsp>
                      <wps:cNvPr id="19677" name="Shape 19677"/>
                      <wps:cNvSpPr/>
                      <wps:spPr>
                        <a:xfrm>
                          <a:off x="0" y="0"/>
                          <a:ext cx="6173470" cy="38100"/>
                        </a:xfrm>
                        <a:custGeom>
                          <a:avLst/>
                          <a:gdLst/>
                          <a:ahLst/>
                          <a:cxnLst/>
                          <a:rect l="0" t="0" r="0" b="0"/>
                          <a:pathLst>
                            <a:path w="6173470" h="38100">
                              <a:moveTo>
                                <a:pt x="0" y="0"/>
                              </a:moveTo>
                              <a:lnTo>
                                <a:pt x="6173470" y="0"/>
                              </a:lnTo>
                              <a:lnTo>
                                <a:pt x="6173470" y="38100"/>
                              </a:lnTo>
                              <a:lnTo>
                                <a:pt x="0" y="38100"/>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9678" name="Shape 19678"/>
                      <wps:cNvSpPr/>
                      <wps:spPr>
                        <a:xfrm>
                          <a:off x="0" y="47244"/>
                          <a:ext cx="6173470" cy="9144"/>
                        </a:xfrm>
                        <a:custGeom>
                          <a:avLst/>
                          <a:gdLst/>
                          <a:ahLst/>
                          <a:cxnLst/>
                          <a:rect l="0" t="0" r="0" b="0"/>
                          <a:pathLst>
                            <a:path w="6173470" h="9144">
                              <a:moveTo>
                                <a:pt x="0" y="0"/>
                              </a:moveTo>
                              <a:lnTo>
                                <a:pt x="6173470" y="0"/>
                              </a:lnTo>
                              <a:lnTo>
                                <a:pt x="617347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19106" style="width:486.1pt;height:4.44pt;position:absolute;mso-position-horizontal-relative:page;mso-position-horizontal:absolute;margin-left:46.08pt;mso-position-vertical-relative:page;margin-top:774.456pt;" coordsize="61734,563">
              <v:shape id="Shape 19679" style="position:absolute;width:61734;height:381;left:0;top:0;" coordsize="6173470,38100" path="m0,0l6173470,0l6173470,38100l0,38100l0,0">
                <v:stroke weight="0pt" endcap="flat" joinstyle="miter" miterlimit="10" on="false" color="#000000" opacity="0"/>
                <v:fill on="true" color="#000000"/>
              </v:shape>
              <v:shape id="Shape 19680" style="position:absolute;width:61734;height:91;left:0;top:472;" coordsize="6173470,9144" path="m0,0l6173470,0l6173470,9144l0,9144l0,0">
                <v:stroke weight="0pt" endcap="flat" joinstyle="miter" miterlimit="10" on="false" color="#000000" opacity="0"/>
                <v:fill on="true" color="#000000"/>
              </v:shape>
              <w10:wrap type="square"/>
            </v:group>
          </w:pict>
        </mc:Fallback>
      </mc:AlternateContent>
    </w:r>
    <w:r>
      <w:t xml:space="preserve"> </w:t>
    </w:r>
  </w:p>
  <w:p w14:paraId="40430796" w14:textId="77777777" w:rsidR="00906349" w:rsidRDefault="00000000">
    <w:pPr>
      <w:spacing w:after="0" w:line="259" w:lineRule="auto"/>
      <w:ind w:left="139" w:firstLine="0"/>
      <w:jc w:val="left"/>
    </w:pPr>
    <w:r>
      <w:rPr>
        <w:rFonts w:ascii="Arial" w:eastAsia="Arial" w:hAnsi="Arial" w:cs="Arial"/>
      </w:rPr>
      <w:t xml:space="preserve">Nr postępowania: TC/21/ZS/2025 </w:t>
    </w:r>
  </w:p>
  <w:p w14:paraId="6686EEFD" w14:textId="77777777" w:rsidR="00906349" w:rsidRDefault="00000000">
    <w:pPr>
      <w:spacing w:after="0" w:line="259" w:lineRule="auto"/>
      <w:ind w:left="0" w:right="12" w:firstLine="0"/>
      <w:jc w:val="right"/>
    </w:pPr>
    <w:r>
      <w:fldChar w:fldCharType="begin"/>
    </w:r>
    <w:r>
      <w:instrText xml:space="preserve"> PAGE   \* MERGEFORMAT </w:instrText>
    </w:r>
    <w:r>
      <w:fldChar w:fldCharType="separate"/>
    </w:r>
    <w:r>
      <w:t>1</w:t>
    </w:r>
    <w:r>
      <w:fldChar w:fldCharType="end"/>
    </w:r>
    <w:r>
      <w:rPr>
        <w: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1E8095" w14:textId="77777777" w:rsidR="002B7B30" w:rsidRDefault="002B7B30">
      <w:pPr>
        <w:spacing w:after="0" w:line="240" w:lineRule="auto"/>
      </w:pPr>
      <w:r>
        <w:separator/>
      </w:r>
    </w:p>
  </w:footnote>
  <w:footnote w:type="continuationSeparator" w:id="0">
    <w:p w14:paraId="09C6FB0D" w14:textId="77777777" w:rsidR="002B7B30" w:rsidRDefault="002B7B3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C56A8"/>
    <w:multiLevelType w:val="hybridMultilevel"/>
    <w:tmpl w:val="6B90E2AA"/>
    <w:lvl w:ilvl="0" w:tplc="3FB2E206">
      <w:start w:val="1"/>
      <w:numFmt w:val="decimal"/>
      <w:lvlText w:val="%1."/>
      <w:lvlJc w:val="left"/>
      <w:pPr>
        <w:ind w:left="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80C59C">
      <w:start w:val="1"/>
      <w:numFmt w:val="lowerLetter"/>
      <w:lvlText w:val="%2)"/>
      <w:lvlJc w:val="left"/>
      <w:pPr>
        <w:ind w:left="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A450E4">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9E77B8">
      <w:start w:val="1"/>
      <w:numFmt w:val="bullet"/>
      <w:lvlText w:val="•"/>
      <w:lvlJc w:val="left"/>
      <w:pPr>
        <w:ind w:left="16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CD640D2">
      <w:start w:val="1"/>
      <w:numFmt w:val="bullet"/>
      <w:lvlText w:val="o"/>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3002F0">
      <w:start w:val="1"/>
      <w:numFmt w:val="bullet"/>
      <w:lvlText w:val="▪"/>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6A4324">
      <w:start w:val="1"/>
      <w:numFmt w:val="bullet"/>
      <w:lvlText w:val="•"/>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FA518A">
      <w:start w:val="1"/>
      <w:numFmt w:val="bullet"/>
      <w:lvlText w:val="o"/>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2A2622">
      <w:start w:val="1"/>
      <w:numFmt w:val="bullet"/>
      <w:lvlText w:val="▪"/>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61660E"/>
    <w:multiLevelType w:val="hybridMultilevel"/>
    <w:tmpl w:val="E0220F20"/>
    <w:lvl w:ilvl="0" w:tplc="7958AB18">
      <w:start w:val="1"/>
      <w:numFmt w:val="decimal"/>
      <w:lvlText w:val="%1."/>
      <w:lvlJc w:val="left"/>
      <w:pPr>
        <w:ind w:left="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AA05D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6AEC7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C022E4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340198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E0A2E2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6C9B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BAE16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24419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707457B"/>
    <w:multiLevelType w:val="hybridMultilevel"/>
    <w:tmpl w:val="A0A09E16"/>
    <w:lvl w:ilvl="0" w:tplc="20722ADE">
      <w:start w:val="1"/>
      <w:numFmt w:val="decimal"/>
      <w:lvlText w:val="%1."/>
      <w:lvlJc w:val="left"/>
      <w:pPr>
        <w:ind w:left="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484A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768CB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FCA226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E099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9082A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0699B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4EB5B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B8C2C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8555F53"/>
    <w:multiLevelType w:val="hybridMultilevel"/>
    <w:tmpl w:val="7AE4F8F6"/>
    <w:lvl w:ilvl="0" w:tplc="AFCEE65E">
      <w:start w:val="1"/>
      <w:numFmt w:val="decimal"/>
      <w:lvlText w:val="%1."/>
      <w:lvlJc w:val="left"/>
      <w:pPr>
        <w:ind w:left="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42E736">
      <w:start w:val="1"/>
      <w:numFmt w:val="decimal"/>
      <w:lvlText w:val="%2)"/>
      <w:lvlJc w:val="left"/>
      <w:pPr>
        <w:ind w:left="7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DC319C">
      <w:start w:val="1"/>
      <w:numFmt w:val="lowerRoman"/>
      <w:lvlText w:val="%3"/>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1E175A">
      <w:start w:val="1"/>
      <w:numFmt w:val="decimal"/>
      <w:lvlText w:val="%4"/>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48AB9C8">
      <w:start w:val="1"/>
      <w:numFmt w:val="lowerLetter"/>
      <w:lvlText w:val="%5"/>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803256">
      <w:start w:val="1"/>
      <w:numFmt w:val="lowerRoman"/>
      <w:lvlText w:val="%6"/>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381906">
      <w:start w:val="1"/>
      <w:numFmt w:val="decimal"/>
      <w:lvlText w:val="%7"/>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06111A">
      <w:start w:val="1"/>
      <w:numFmt w:val="lowerLetter"/>
      <w:lvlText w:val="%8"/>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04B30C">
      <w:start w:val="1"/>
      <w:numFmt w:val="lowerRoman"/>
      <w:lvlText w:val="%9"/>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0210782"/>
    <w:multiLevelType w:val="hybridMultilevel"/>
    <w:tmpl w:val="8A7E848E"/>
    <w:lvl w:ilvl="0" w:tplc="9F2C0806">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D2EDEE">
      <w:start w:val="1"/>
      <w:numFmt w:val="lowerLetter"/>
      <w:lvlText w:val="%2)"/>
      <w:lvlJc w:val="left"/>
      <w:pPr>
        <w:ind w:left="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E2DABC">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3809BE">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3A8ED8">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4A2E264">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3A5400">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B94EC04">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F8A8BC">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0922F19"/>
    <w:multiLevelType w:val="hybridMultilevel"/>
    <w:tmpl w:val="1910BB08"/>
    <w:lvl w:ilvl="0" w:tplc="D196F120">
      <w:start w:val="1"/>
      <w:numFmt w:val="decimal"/>
      <w:lvlText w:val="%1."/>
      <w:lvlJc w:val="left"/>
      <w:pPr>
        <w:ind w:left="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0AF8D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2CA61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D003A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8542A3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62E50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44664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D45F6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1096F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161450C"/>
    <w:multiLevelType w:val="hybridMultilevel"/>
    <w:tmpl w:val="32484758"/>
    <w:lvl w:ilvl="0" w:tplc="55087DA8">
      <w:start w:val="1"/>
      <w:numFmt w:val="decimal"/>
      <w:lvlText w:val="%1."/>
      <w:lvlJc w:val="left"/>
      <w:pPr>
        <w:ind w:left="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2E3770">
      <w:start w:val="1"/>
      <w:numFmt w:val="lowerLetter"/>
      <w:lvlText w:val="%2)"/>
      <w:lvlJc w:val="left"/>
      <w:pPr>
        <w:ind w:left="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A6A95C">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821E82">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163CDA">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A4A6CC">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CE2994E">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66BFC6">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8ABB42">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26A6CC7"/>
    <w:multiLevelType w:val="hybridMultilevel"/>
    <w:tmpl w:val="A704E2D2"/>
    <w:lvl w:ilvl="0" w:tplc="4E8EF710">
      <w:start w:val="1"/>
      <w:numFmt w:val="decimal"/>
      <w:lvlText w:val="%1."/>
      <w:lvlJc w:val="left"/>
      <w:pPr>
        <w:ind w:left="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A962472">
      <w:start w:val="1"/>
      <w:numFmt w:val="bullet"/>
      <w:lvlText w:val="-"/>
      <w:lvlJc w:val="left"/>
      <w:pPr>
        <w:ind w:left="7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428770">
      <w:start w:val="1"/>
      <w:numFmt w:val="bullet"/>
      <w:lvlText w:val="▪"/>
      <w:lvlJc w:val="left"/>
      <w:pPr>
        <w:ind w:left="1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1C2954">
      <w:start w:val="1"/>
      <w:numFmt w:val="bullet"/>
      <w:lvlText w:val="•"/>
      <w:lvlJc w:val="left"/>
      <w:pPr>
        <w:ind w:left="22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0243D4">
      <w:start w:val="1"/>
      <w:numFmt w:val="bullet"/>
      <w:lvlText w:val="o"/>
      <w:lvlJc w:val="left"/>
      <w:pPr>
        <w:ind w:left="30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E2CAB6">
      <w:start w:val="1"/>
      <w:numFmt w:val="bullet"/>
      <w:lvlText w:val="▪"/>
      <w:lvlJc w:val="left"/>
      <w:pPr>
        <w:ind w:left="3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28F9BC">
      <w:start w:val="1"/>
      <w:numFmt w:val="bullet"/>
      <w:lvlText w:val="•"/>
      <w:lvlJc w:val="left"/>
      <w:pPr>
        <w:ind w:left="4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2BE35BE">
      <w:start w:val="1"/>
      <w:numFmt w:val="bullet"/>
      <w:lvlText w:val="o"/>
      <w:lvlJc w:val="left"/>
      <w:pPr>
        <w:ind w:left="51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BCAA712">
      <w:start w:val="1"/>
      <w:numFmt w:val="bullet"/>
      <w:lvlText w:val="▪"/>
      <w:lvlJc w:val="left"/>
      <w:pPr>
        <w:ind w:left="5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9EC7DE8"/>
    <w:multiLevelType w:val="hybridMultilevel"/>
    <w:tmpl w:val="04905336"/>
    <w:lvl w:ilvl="0" w:tplc="D4F8DEC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9E7B14">
      <w:start w:val="1"/>
      <w:numFmt w:val="lowerLetter"/>
      <w:lvlText w:val="%2)"/>
      <w:lvlJc w:val="left"/>
      <w:pPr>
        <w:ind w:left="5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F63530">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5CF582">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8897C2">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3FC3E72">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4839FE">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82F0F2">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CAB3F8">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2424FE0"/>
    <w:multiLevelType w:val="hybridMultilevel"/>
    <w:tmpl w:val="005648A0"/>
    <w:lvl w:ilvl="0" w:tplc="757EBDC2">
      <w:start w:val="1"/>
      <w:numFmt w:val="decimal"/>
      <w:lvlText w:val="%1."/>
      <w:lvlJc w:val="left"/>
      <w:pPr>
        <w:ind w:left="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B6027E">
      <w:start w:val="1"/>
      <w:numFmt w:val="bullet"/>
      <w:lvlText w:val="-"/>
      <w:lvlJc w:val="left"/>
      <w:pPr>
        <w:ind w:left="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E0BBBC">
      <w:start w:val="1"/>
      <w:numFmt w:val="bullet"/>
      <w:lvlText w:val="▪"/>
      <w:lvlJc w:val="left"/>
      <w:pPr>
        <w:ind w:left="14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DE8300">
      <w:start w:val="1"/>
      <w:numFmt w:val="bullet"/>
      <w:lvlText w:val="•"/>
      <w:lvlJc w:val="left"/>
      <w:pPr>
        <w:ind w:left="22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E8CE96">
      <w:start w:val="1"/>
      <w:numFmt w:val="bullet"/>
      <w:lvlText w:val="o"/>
      <w:lvlJc w:val="left"/>
      <w:pPr>
        <w:ind w:left="29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F0B88A">
      <w:start w:val="1"/>
      <w:numFmt w:val="bullet"/>
      <w:lvlText w:val="▪"/>
      <w:lvlJc w:val="left"/>
      <w:pPr>
        <w:ind w:left="36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C8FD20">
      <w:start w:val="1"/>
      <w:numFmt w:val="bullet"/>
      <w:lvlText w:val="•"/>
      <w:lvlJc w:val="left"/>
      <w:pPr>
        <w:ind w:left="4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1C07D2">
      <w:start w:val="1"/>
      <w:numFmt w:val="bullet"/>
      <w:lvlText w:val="o"/>
      <w:lvlJc w:val="left"/>
      <w:pPr>
        <w:ind w:left="50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D616BC">
      <w:start w:val="1"/>
      <w:numFmt w:val="bullet"/>
      <w:lvlText w:val="▪"/>
      <w:lvlJc w:val="left"/>
      <w:pPr>
        <w:ind w:left="58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BC662AA"/>
    <w:multiLevelType w:val="hybridMultilevel"/>
    <w:tmpl w:val="A216B53E"/>
    <w:lvl w:ilvl="0" w:tplc="A9E8CD6A">
      <w:start w:val="1"/>
      <w:numFmt w:val="decimal"/>
      <w:lvlText w:val="%1."/>
      <w:lvlJc w:val="left"/>
      <w:pPr>
        <w:ind w:left="2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444166">
      <w:start w:val="1"/>
      <w:numFmt w:val="lowerLetter"/>
      <w:lvlText w:val="%2)"/>
      <w:lvlJc w:val="left"/>
      <w:pPr>
        <w:ind w:left="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A45EA6">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2C4384">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E0AAEE">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22F74">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4A2DBC">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D6195E">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1887B8">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CB34CBD"/>
    <w:multiLevelType w:val="hybridMultilevel"/>
    <w:tmpl w:val="5962A110"/>
    <w:lvl w:ilvl="0" w:tplc="8DAED844">
      <w:start w:val="1"/>
      <w:numFmt w:val="decimal"/>
      <w:lvlText w:val="%1."/>
      <w:lvlJc w:val="left"/>
      <w:pPr>
        <w:ind w:left="3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1C24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10E860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E0C65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5AD24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4A789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DAFC9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1ABE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124F9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06E7D00"/>
    <w:multiLevelType w:val="hybridMultilevel"/>
    <w:tmpl w:val="6C92B6BC"/>
    <w:lvl w:ilvl="0" w:tplc="C9181FB6">
      <w:start w:val="1"/>
      <w:numFmt w:val="decimal"/>
      <w:lvlText w:val="%1."/>
      <w:lvlJc w:val="left"/>
      <w:pPr>
        <w:ind w:left="3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489F4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B8BB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F6561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E291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0EE20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CECE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26FA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F81C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74D2326"/>
    <w:multiLevelType w:val="hybridMultilevel"/>
    <w:tmpl w:val="2F4E2AF4"/>
    <w:lvl w:ilvl="0" w:tplc="3160A672">
      <w:start w:val="1"/>
      <w:numFmt w:val="decimal"/>
      <w:lvlText w:val="%1."/>
      <w:lvlJc w:val="left"/>
      <w:pPr>
        <w:ind w:left="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3D689A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DCAC4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7055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6CCE0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AEEB3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918F2D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0682B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E037B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EB37F1A"/>
    <w:multiLevelType w:val="hybridMultilevel"/>
    <w:tmpl w:val="D2664BCE"/>
    <w:lvl w:ilvl="0" w:tplc="A1B2D63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48169C">
      <w:start w:val="1"/>
      <w:numFmt w:val="lowerLetter"/>
      <w:lvlText w:val="%2)"/>
      <w:lvlJc w:val="left"/>
      <w:pPr>
        <w:ind w:left="5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28D344">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44120E">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3C208E">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C013DA">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1694DC">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DC4D2E">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C2FFF2">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10E46C8"/>
    <w:multiLevelType w:val="hybridMultilevel"/>
    <w:tmpl w:val="79A6348A"/>
    <w:lvl w:ilvl="0" w:tplc="1C92978C">
      <w:start w:val="1"/>
      <w:numFmt w:val="decimal"/>
      <w:lvlText w:val="%1."/>
      <w:lvlJc w:val="left"/>
      <w:pPr>
        <w:ind w:left="2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58E06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7C34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F2A5A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72F52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0E05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5CE08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A881A3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1490C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9C35294"/>
    <w:multiLevelType w:val="hybridMultilevel"/>
    <w:tmpl w:val="83CEF2B0"/>
    <w:lvl w:ilvl="0" w:tplc="0630E0D4">
      <w:start w:val="1"/>
      <w:numFmt w:val="decimal"/>
      <w:lvlText w:val="%1."/>
      <w:lvlJc w:val="left"/>
      <w:pPr>
        <w:ind w:left="2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962450">
      <w:start w:val="1"/>
      <w:numFmt w:val="lowerLetter"/>
      <w:lvlText w:val="%2)"/>
      <w:lvlJc w:val="left"/>
      <w:pPr>
        <w:ind w:left="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6C4D1A">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8E5AAC">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2CC2A4">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0CBFBE">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30F776">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028B68">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463D6C">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A73434D"/>
    <w:multiLevelType w:val="hybridMultilevel"/>
    <w:tmpl w:val="5674019A"/>
    <w:lvl w:ilvl="0" w:tplc="E71A5E9A">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3C0386">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86D73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92682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640C8E">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608C60">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A222116">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02F28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8EE44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E390C05"/>
    <w:multiLevelType w:val="hybridMultilevel"/>
    <w:tmpl w:val="A7DAE8D8"/>
    <w:lvl w:ilvl="0" w:tplc="610A1882">
      <w:start w:val="1"/>
      <w:numFmt w:val="decimal"/>
      <w:lvlText w:val="%1."/>
      <w:lvlJc w:val="left"/>
      <w:pPr>
        <w:ind w:left="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F0F27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92DB0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156236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04216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DE74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09A123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D8471D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80BA0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79EB01AC"/>
    <w:multiLevelType w:val="hybridMultilevel"/>
    <w:tmpl w:val="917CB0B0"/>
    <w:lvl w:ilvl="0" w:tplc="C492B5FE">
      <w:start w:val="1"/>
      <w:numFmt w:val="decimal"/>
      <w:lvlText w:val="%1."/>
      <w:lvlJc w:val="left"/>
      <w:pPr>
        <w:ind w:left="2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4C8D51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42C2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E4423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C824E9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082B7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1240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007E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786B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7F083AC3"/>
    <w:multiLevelType w:val="hybridMultilevel"/>
    <w:tmpl w:val="10500C10"/>
    <w:lvl w:ilvl="0" w:tplc="1CDEF34C">
      <w:start w:val="1"/>
      <w:numFmt w:val="decimal"/>
      <w:lvlText w:val="%1."/>
      <w:lvlJc w:val="left"/>
      <w:pPr>
        <w:ind w:left="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76ABBE">
      <w:start w:val="2"/>
      <w:numFmt w:val="lowerLetter"/>
      <w:lvlText w:val="%2)"/>
      <w:lvlJc w:val="left"/>
      <w:pPr>
        <w:ind w:left="5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6EE248">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9603B4">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CEA79EC">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21010DC">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C66992">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466DF6">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2360ABE">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937861724">
    <w:abstractNumId w:val="5"/>
  </w:num>
  <w:num w:numId="2" w16cid:durableId="1514109713">
    <w:abstractNumId w:val="19"/>
  </w:num>
  <w:num w:numId="3" w16cid:durableId="950862015">
    <w:abstractNumId w:val="17"/>
  </w:num>
  <w:num w:numId="4" w16cid:durableId="1946501812">
    <w:abstractNumId w:val="4"/>
  </w:num>
  <w:num w:numId="5" w16cid:durableId="2001805589">
    <w:abstractNumId w:val="0"/>
  </w:num>
  <w:num w:numId="6" w16cid:durableId="797531516">
    <w:abstractNumId w:val="6"/>
  </w:num>
  <w:num w:numId="7" w16cid:durableId="1957516029">
    <w:abstractNumId w:val="15"/>
  </w:num>
  <w:num w:numId="8" w16cid:durableId="938221877">
    <w:abstractNumId w:val="18"/>
  </w:num>
  <w:num w:numId="9" w16cid:durableId="571476827">
    <w:abstractNumId w:val="10"/>
  </w:num>
  <w:num w:numId="10" w16cid:durableId="1383561381">
    <w:abstractNumId w:val="3"/>
  </w:num>
  <w:num w:numId="11" w16cid:durableId="1297299922">
    <w:abstractNumId w:val="9"/>
  </w:num>
  <w:num w:numId="12" w16cid:durableId="1891725748">
    <w:abstractNumId w:val="12"/>
  </w:num>
  <w:num w:numId="13" w16cid:durableId="890464576">
    <w:abstractNumId w:val="13"/>
  </w:num>
  <w:num w:numId="14" w16cid:durableId="1832210425">
    <w:abstractNumId w:val="14"/>
  </w:num>
  <w:num w:numId="15" w16cid:durableId="268781227">
    <w:abstractNumId w:val="2"/>
  </w:num>
  <w:num w:numId="16" w16cid:durableId="181166021">
    <w:abstractNumId w:val="11"/>
  </w:num>
  <w:num w:numId="17" w16cid:durableId="508563005">
    <w:abstractNumId w:val="1"/>
  </w:num>
  <w:num w:numId="18" w16cid:durableId="1984460855">
    <w:abstractNumId w:val="20"/>
  </w:num>
  <w:num w:numId="19" w16cid:durableId="1059094322">
    <w:abstractNumId w:val="8"/>
  </w:num>
  <w:num w:numId="20" w16cid:durableId="1083183593">
    <w:abstractNumId w:val="16"/>
  </w:num>
  <w:num w:numId="21" w16cid:durableId="14762905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6349"/>
    <w:rsid w:val="002B7B30"/>
    <w:rsid w:val="00906349"/>
    <w:rsid w:val="00C606E2"/>
    <w:rsid w:val="00C93596"/>
    <w:rsid w:val="00F56A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63DFC"/>
  <w15:docId w15:val="{DF3F8C6D-163D-48F6-B748-21230D86C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0" w:line="268" w:lineRule="auto"/>
      <w:ind w:left="293" w:hanging="293"/>
      <w:jc w:val="both"/>
    </w:pPr>
    <w:rPr>
      <w:rFonts w:ascii="Times New Roman" w:eastAsia="Times New Roman" w:hAnsi="Times New Roman" w:cs="Times New Roman"/>
      <w:color w:val="000000"/>
    </w:rPr>
  </w:style>
  <w:style w:type="paragraph" w:styleId="Nagwek1">
    <w:name w:val="heading 1"/>
    <w:next w:val="Normalny"/>
    <w:link w:val="Nagwek1Znak"/>
    <w:uiPriority w:val="9"/>
    <w:qFormat/>
    <w:pPr>
      <w:keepNext/>
      <w:keepLines/>
      <w:spacing w:after="0" w:line="259" w:lineRule="auto"/>
      <w:ind w:left="2643"/>
      <w:jc w:val="right"/>
      <w:outlineLvl w:val="0"/>
    </w:pPr>
    <w:rPr>
      <w:rFonts w:ascii="Times New Roman" w:eastAsia="Times New Roman" w:hAnsi="Times New Roman" w:cs="Times New Roman"/>
      <w:b/>
      <w:color w:val="000000"/>
      <w:sz w:val="32"/>
    </w:rPr>
  </w:style>
  <w:style w:type="paragraph" w:styleId="Nagwek2">
    <w:name w:val="heading 2"/>
    <w:next w:val="Normalny"/>
    <w:link w:val="Nagwek2Znak"/>
    <w:uiPriority w:val="9"/>
    <w:unhideWhenUsed/>
    <w:qFormat/>
    <w:pPr>
      <w:keepNext/>
      <w:keepLines/>
      <w:spacing w:after="138" w:line="259" w:lineRule="auto"/>
      <w:ind w:left="10" w:hanging="10"/>
      <w:outlineLvl w:val="1"/>
    </w:pPr>
    <w:rPr>
      <w:rFonts w:ascii="Times New Roman" w:eastAsia="Times New Roman" w:hAnsi="Times New Roman" w:cs="Times New Roman"/>
      <w:b/>
      <w:color w:val="000000"/>
      <w:u w:val="single"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Times New Roman" w:eastAsia="Times New Roman" w:hAnsi="Times New Roman" w:cs="Times New Roman"/>
      <w:b/>
      <w:color w:val="000000"/>
      <w:sz w:val="24"/>
      <w:u w:val="single" w:color="000000"/>
    </w:rPr>
  </w:style>
  <w:style w:type="character" w:customStyle="1" w:styleId="Nagwek1Znak">
    <w:name w:val="Nagłówek 1 Znak"/>
    <w:link w:val="Nagwek1"/>
    <w:rPr>
      <w:rFonts w:ascii="Times New Roman" w:eastAsia="Times New Roman" w:hAnsi="Times New Roman" w:cs="Times New Roman"/>
      <w:b/>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1240389" TargetMode="External"/><Relationship Id="rId13" Type="http://schemas.openxmlformats.org/officeDocument/2006/relationships/hyperlink" Target="https://platformazakupowa.pl/strona/45-instrukcje"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hyperlink" Target="https://platformazakupowa.pl/strona/45-instrukcje" TargetMode="External"/><Relationship Id="rId17" Type="http://schemas.openxmlformats.org/officeDocument/2006/relationships/hyperlink" Target="https://platformazakupowa.pl/transakcja/1240389" TargetMode="External"/><Relationship Id="rId2" Type="http://schemas.openxmlformats.org/officeDocument/2006/relationships/styles" Target="styles.xml"/><Relationship Id="rId16" Type="http://schemas.openxmlformats.org/officeDocument/2006/relationships/hyperlink" Target="https://platformazakupowa.pl/transakcja/1240389"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transakcja/1240389" TargetMode="External"/><Relationship Id="rId5" Type="http://schemas.openxmlformats.org/officeDocument/2006/relationships/footnotes" Target="footnotes.xml"/><Relationship Id="rId15" Type="http://schemas.openxmlformats.org/officeDocument/2006/relationships/hyperlink" Target="https://platformazakupowa.pl/strona/45-instrukcje" TargetMode="External"/><Relationship Id="rId10" Type="http://schemas.openxmlformats.org/officeDocument/2006/relationships/hyperlink" Target="https://platformazakupowa.pl/transakcja/1240389"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platformazakupowa.pl/transakcja/1240389" TargetMode="External"/><Relationship Id="rId14" Type="http://schemas.openxmlformats.org/officeDocument/2006/relationships/hyperlink" Target="https://platformazakupowa.pl/strona/45-instrukcje"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5051</Words>
  <Characters>30310</Characters>
  <Application>Microsoft Office Word</Application>
  <DocSecurity>0</DocSecurity>
  <Lines>252</Lines>
  <Paragraphs>70</Paragraphs>
  <ScaleCrop>false</ScaleCrop>
  <Company/>
  <LinksUpToDate>false</LinksUpToDate>
  <CharactersWithSpaces>35291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Warunki Udzielenia Zamówienia (WUZ)</dc:title>
  <dc:subject/>
  <dc:creator>Jerczyński Marek</dc:creator>
  <cp:keywords/>
  <cp:lastModifiedBy>Zbigniew Biczysko</cp:lastModifiedBy>
  <cp:revision>3</cp:revision>
  <dcterms:created xsi:type="dcterms:W3CDTF">2026-01-27T12:41:00Z</dcterms:created>
  <dcterms:modified xsi:type="dcterms:W3CDTF">2026-01-27T12:43:00Z</dcterms:modified>
</cp:coreProperties>
</file>